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3</w:t>
      </w:r>
    </w:p>
    <w:p>
      <w:pPr>
        <w:spacing w:line="360" w:lineRule="auto"/>
        <w:jc w:val="center"/>
        <w:rPr>
          <w:rFonts w:ascii="Times New Roman" w:hAnsi="Times New Roman" w:eastAsia="仿宋_GB2312"/>
          <w:bCs/>
          <w:sz w:val="52"/>
          <w:szCs w:val="52"/>
        </w:rPr>
      </w:pPr>
    </w:p>
    <w:p>
      <w:pPr>
        <w:spacing w:line="360" w:lineRule="auto"/>
        <w:jc w:val="center"/>
        <w:rPr>
          <w:rFonts w:ascii="Times New Roman" w:hAnsi="Times New Roman" w:eastAsia="仿宋_GB2312"/>
          <w:bCs/>
          <w:sz w:val="52"/>
          <w:szCs w:val="52"/>
        </w:rPr>
      </w:pPr>
    </w:p>
    <w:p>
      <w:pPr>
        <w:spacing w:line="800" w:lineRule="exact"/>
        <w:jc w:val="center"/>
        <w:rPr>
          <w:rFonts w:ascii="黑体" w:hAnsi="黑体" w:eastAsia="黑体"/>
          <w:sz w:val="44"/>
          <w:szCs w:val="44"/>
        </w:rPr>
      </w:pPr>
      <w:bookmarkStart w:id="0" w:name="_Hlk47448541"/>
      <w:r>
        <w:rPr>
          <w:rFonts w:hint="eastAsia" w:ascii="黑体" w:hAnsi="黑体" w:eastAsia="黑体"/>
          <w:sz w:val="44"/>
          <w:szCs w:val="44"/>
        </w:rPr>
        <w:t>大连市绿色工厂</w:t>
      </w:r>
    </w:p>
    <w:p>
      <w:pPr>
        <w:spacing w:line="800" w:lineRule="exact"/>
        <w:jc w:val="center"/>
        <w:rPr>
          <w:rFonts w:ascii="黑体" w:hAnsi="黑体" w:eastAsia="黑体"/>
          <w:b/>
          <w:bCs/>
          <w:sz w:val="44"/>
          <w:szCs w:val="44"/>
        </w:rPr>
      </w:pPr>
    </w:p>
    <w:p>
      <w:pPr>
        <w:spacing w:line="500" w:lineRule="atLeast"/>
        <w:jc w:val="center"/>
        <w:rPr>
          <w:rFonts w:ascii="黑体" w:hAnsi="黑体" w:eastAsia="黑体"/>
          <w:sz w:val="84"/>
          <w:szCs w:val="84"/>
        </w:rPr>
      </w:pPr>
      <w:r>
        <w:rPr>
          <w:rFonts w:hint="eastAsia" w:ascii="黑体" w:hAnsi="黑体" w:eastAsia="黑体"/>
          <w:bCs/>
          <w:sz w:val="84"/>
          <w:szCs w:val="84"/>
        </w:rPr>
        <w:t>自评价报告</w:t>
      </w:r>
    </w:p>
    <w:p>
      <w:pPr>
        <w:spacing w:line="600" w:lineRule="exact"/>
        <w:jc w:val="center"/>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7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工厂名称</w:t>
      </w:r>
      <w:r>
        <w:rPr>
          <w:rFonts w:ascii="Times New Roman" w:hAnsi="Times New Roman" w:eastAsia="仿宋"/>
          <w:sz w:val="32"/>
          <w:szCs w:val="32"/>
        </w:rPr>
        <w:t>：</w:t>
      </w:r>
      <w:r>
        <w:rPr>
          <w:rFonts w:ascii="Times New Roman" w:hAnsi="Times New Roman" w:eastAsia="仿宋"/>
          <w:sz w:val="32"/>
          <w:szCs w:val="32"/>
          <w:u w:val="single"/>
        </w:rPr>
        <w:t xml:space="preserve">                                    </w:t>
      </w:r>
    </w:p>
    <w:p>
      <w:pPr>
        <w:spacing w:line="70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rPr>
        <w:t>工厂</w:t>
      </w:r>
      <w:r>
        <w:rPr>
          <w:rFonts w:ascii="Times New Roman" w:hAnsi="Times New Roman" w:eastAsia="仿宋"/>
          <w:sz w:val="32"/>
          <w:szCs w:val="32"/>
        </w:rPr>
        <w:t>地址：</w:t>
      </w:r>
      <w:r>
        <w:rPr>
          <w:rFonts w:ascii="Times New Roman" w:hAnsi="Times New Roman" w:eastAsia="仿宋"/>
          <w:sz w:val="32"/>
          <w:szCs w:val="32"/>
          <w:u w:val="single"/>
        </w:rPr>
        <w:t xml:space="preserve">                                    </w:t>
      </w:r>
    </w:p>
    <w:p>
      <w:pPr>
        <w:spacing w:line="7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联</w:t>
      </w:r>
      <w:r>
        <w:rPr>
          <w:rFonts w:hint="eastAsia" w:ascii="Times New Roman" w:hAnsi="Times New Roman" w:eastAsia="仿宋"/>
          <w:sz w:val="32"/>
          <w:szCs w:val="32"/>
        </w:rPr>
        <w:t xml:space="preserve"> </w:t>
      </w:r>
      <w:r>
        <w:rPr>
          <w:rFonts w:ascii="Times New Roman" w:hAnsi="Times New Roman" w:eastAsia="仿宋"/>
          <w:sz w:val="32"/>
          <w:szCs w:val="32"/>
        </w:rPr>
        <w:t>系</w:t>
      </w:r>
      <w:r>
        <w:rPr>
          <w:rFonts w:hint="eastAsia" w:ascii="Times New Roman" w:hAnsi="Times New Roman" w:eastAsia="仿宋"/>
          <w:sz w:val="32"/>
          <w:szCs w:val="32"/>
        </w:rPr>
        <w:t xml:space="preserve"> </w:t>
      </w:r>
      <w:r>
        <w:rPr>
          <w:rFonts w:ascii="Times New Roman" w:hAnsi="Times New Roman" w:eastAsia="仿宋"/>
          <w:sz w:val="32"/>
          <w:szCs w:val="32"/>
        </w:rPr>
        <w:t>人：</w:t>
      </w:r>
      <w:bookmarkEnd w:id="0"/>
      <w:r>
        <w:rPr>
          <w:rFonts w:ascii="Times New Roman" w:hAnsi="Times New Roman" w:eastAsia="仿宋"/>
          <w:sz w:val="32"/>
          <w:szCs w:val="32"/>
          <w:u w:val="single"/>
        </w:rPr>
        <w:t xml:space="preserve">                                    </w:t>
      </w:r>
    </w:p>
    <w:p>
      <w:pPr>
        <w:spacing w:line="70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联系电话：</w:t>
      </w:r>
      <w:r>
        <w:rPr>
          <w:rFonts w:ascii="Times New Roman" w:hAnsi="Times New Roman" w:eastAsia="仿宋"/>
          <w:sz w:val="32"/>
          <w:szCs w:val="32"/>
          <w:u w:val="single"/>
        </w:rPr>
        <w:t xml:space="preserve"> </w:t>
      </w:r>
      <w:r>
        <w:rPr>
          <w:rFonts w:hint="eastAsia" w:ascii="Times New Roman" w:hAnsi="Times New Roman" w:eastAsia="仿宋"/>
          <w:sz w:val="32"/>
          <w:szCs w:val="32"/>
          <w:u w:val="single"/>
        </w:rPr>
        <w:t xml:space="preserve">                  </w:t>
      </w:r>
      <w:r>
        <w:rPr>
          <w:rFonts w:ascii="Times New Roman" w:hAnsi="Times New Roman" w:eastAsia="仿宋"/>
          <w:sz w:val="32"/>
          <w:szCs w:val="32"/>
          <w:u w:val="single"/>
        </w:rPr>
        <w:t xml:space="preserve">                 </w:t>
      </w:r>
    </w:p>
    <w:p>
      <w:pPr>
        <w:spacing w:line="1000" w:lineRule="exact"/>
        <w:jc w:val="center"/>
        <w:rPr>
          <w:rFonts w:ascii="Times New Roman" w:hAnsi="Times New Roman" w:eastAsia="仿宋_GB2312"/>
          <w:bCs/>
          <w:sz w:val="32"/>
          <w:szCs w:val="32"/>
        </w:rPr>
      </w:pPr>
      <w:bookmarkStart w:id="3" w:name="_GoBack"/>
      <w:bookmarkEnd w:id="3"/>
    </w:p>
    <w:p>
      <w:pPr>
        <w:spacing w:line="1000" w:lineRule="exact"/>
        <w:jc w:val="center"/>
        <w:rPr>
          <w:rFonts w:ascii="Times New Roman" w:hAnsi="Times New Roman" w:eastAsia="仿宋_GB2312"/>
          <w:bCs/>
          <w:sz w:val="32"/>
          <w:szCs w:val="32"/>
        </w:rPr>
      </w:pPr>
    </w:p>
    <w:p>
      <w:pPr>
        <w:widowControl/>
        <w:spacing w:line="360" w:lineRule="auto"/>
        <w:jc w:val="center"/>
        <w:rPr>
          <w:rFonts w:ascii="Times New Roman" w:hAnsi="Times New Roman" w:eastAsia="仿宋"/>
          <w:sz w:val="32"/>
          <w:szCs w:val="32"/>
        </w:rPr>
      </w:pPr>
      <w:r>
        <w:rPr>
          <w:rFonts w:hint="eastAsia" w:ascii="Times New Roman" w:hAnsi="Times New Roman" w:eastAsia="仿宋"/>
          <w:sz w:val="32"/>
          <w:szCs w:val="32"/>
        </w:rPr>
        <w:t>大连市工业和信息化局制</w:t>
      </w:r>
    </w:p>
    <w:p>
      <w:pPr>
        <w:spacing w:line="360" w:lineRule="auto"/>
        <w:jc w:val="center"/>
        <w:rPr>
          <w:rFonts w:ascii="Times New Roman" w:hAnsi="Times New Roman" w:eastAsia="仿宋"/>
          <w:sz w:val="32"/>
          <w:szCs w:val="32"/>
        </w:rPr>
      </w:pPr>
      <w:r>
        <w:rPr>
          <w:rFonts w:hint="eastAsia" w:ascii="Times New Roman" w:hAnsi="Times New Roman" w:eastAsia="仿宋"/>
          <w:sz w:val="32"/>
          <w:szCs w:val="32"/>
        </w:rPr>
        <w:t>20  年  月  日</w:t>
      </w:r>
    </w:p>
    <w:p>
      <w:pPr>
        <w:widowControl/>
        <w:spacing w:line="360" w:lineRule="auto"/>
        <w:jc w:val="center"/>
        <w:rPr>
          <w:rFonts w:ascii="Times New Roman" w:hAnsi="Times New Roman" w:eastAsia="仿宋"/>
          <w:sz w:val="32"/>
          <w:szCs w:val="32"/>
        </w:rPr>
        <w:sectPr>
          <w:footerReference r:id="rId3" w:type="first"/>
          <w:pgSz w:w="11906" w:h="16838"/>
          <w:pgMar w:top="2098" w:right="1474" w:bottom="1814" w:left="1588" w:header="851" w:footer="992" w:gutter="0"/>
          <w:cols w:space="720" w:num="1"/>
          <w:docGrid w:linePitch="312" w:charSpace="0"/>
        </w:sectPr>
      </w:pPr>
    </w:p>
    <w:p>
      <w:pPr>
        <w:spacing w:after="120" w:afterLines="50" w:line="580" w:lineRule="exact"/>
        <w:jc w:val="center"/>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基本信息表</w:t>
      </w:r>
    </w:p>
    <w:tbl>
      <w:tblPr>
        <w:tblStyle w:val="47"/>
        <w:tblW w:w="8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2787"/>
        <w:gridCol w:w="1239"/>
        <w:gridCol w:w="2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企业名称</w:t>
            </w:r>
          </w:p>
        </w:tc>
        <w:tc>
          <w:tcPr>
            <w:tcW w:w="698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sz w:val="24"/>
                <w:szCs w:val="24"/>
              </w:rPr>
              <w:t>所属行业</w:t>
            </w:r>
          </w:p>
        </w:tc>
        <w:tc>
          <w:tcPr>
            <w:tcW w:w="698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通讯地址/邮编</w:t>
            </w:r>
          </w:p>
        </w:tc>
        <w:tc>
          <w:tcPr>
            <w:tcW w:w="698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单位性质</w:t>
            </w:r>
          </w:p>
        </w:tc>
        <w:tc>
          <w:tcPr>
            <w:tcW w:w="6980"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Times New Roman" w:hAnsi="Times New Roman" w:eastAsia="仿宋"/>
                <w:color w:val="000000"/>
                <w:kern w:val="0"/>
                <w:sz w:val="24"/>
                <w:szCs w:val="24"/>
              </w:rPr>
            </w:pPr>
            <w:r>
              <w:rPr>
                <w:rFonts w:hint="eastAsia" w:ascii="Times New Roman" w:hAnsi="Times New Roman" w:eastAsia="仿宋"/>
                <w:sz w:val="24"/>
                <w:szCs w:val="24"/>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成立日期</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 xml:space="preserve"> </w:t>
            </w:r>
            <w:r>
              <w:rPr>
                <w:rFonts w:ascii="Times New Roman" w:hAnsi="Times New Roman" w:eastAsia="仿宋"/>
                <w:color w:val="000000"/>
                <w:kern w:val="0"/>
                <w:sz w:val="24"/>
                <w:szCs w:val="24"/>
              </w:rPr>
              <w:t xml:space="preserve">       </w:t>
            </w:r>
            <w:r>
              <w:rPr>
                <w:rFonts w:hint="eastAsia" w:ascii="Times New Roman" w:hAnsi="Times New Roman" w:eastAsia="仿宋"/>
                <w:color w:val="000000"/>
                <w:kern w:val="0"/>
                <w:sz w:val="24"/>
                <w:szCs w:val="24"/>
              </w:rPr>
              <w:t xml:space="preserve">年 </w:t>
            </w:r>
            <w:r>
              <w:rPr>
                <w:rFonts w:ascii="Times New Roman" w:hAnsi="Times New Roman" w:eastAsia="仿宋"/>
                <w:color w:val="000000"/>
                <w:kern w:val="0"/>
                <w:sz w:val="24"/>
                <w:szCs w:val="24"/>
              </w:rPr>
              <w:t xml:space="preserve">  </w:t>
            </w:r>
            <w:r>
              <w:rPr>
                <w:rFonts w:hint="eastAsia" w:ascii="Times New Roman" w:hAnsi="Times New Roman" w:eastAsia="仿宋"/>
                <w:color w:val="000000"/>
                <w:kern w:val="0"/>
                <w:sz w:val="24"/>
                <w:szCs w:val="24"/>
              </w:rPr>
              <w:t xml:space="preserve">月 </w:t>
            </w:r>
            <w:r>
              <w:rPr>
                <w:rFonts w:ascii="Times New Roman" w:hAnsi="Times New Roman" w:eastAsia="仿宋"/>
                <w:color w:val="000000"/>
                <w:kern w:val="0"/>
                <w:sz w:val="24"/>
                <w:szCs w:val="24"/>
              </w:rPr>
              <w:t xml:space="preserve">  </w:t>
            </w:r>
            <w:r>
              <w:rPr>
                <w:rFonts w:hint="eastAsia" w:ascii="Times New Roman" w:hAnsi="Times New Roman" w:eastAsia="仿宋"/>
                <w:color w:val="000000"/>
                <w:kern w:val="0"/>
                <w:sz w:val="24"/>
                <w:szCs w:val="24"/>
              </w:rPr>
              <w:t>日</w:t>
            </w: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sz w:val="24"/>
                <w:szCs w:val="24"/>
              </w:rPr>
              <w:t>主导产品</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sz w:val="24"/>
                <w:szCs w:val="24"/>
              </w:rPr>
            </w:pPr>
            <w:r>
              <w:rPr>
                <w:rFonts w:hint="eastAsia" w:ascii="Times New Roman" w:hAnsi="Times New Roman" w:eastAsia="仿宋"/>
                <w:sz w:val="24"/>
                <w:szCs w:val="24"/>
              </w:rPr>
              <w:t>申报工作联系部门</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联系人</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联系电话</w:t>
            </w:r>
          </w:p>
        </w:tc>
        <w:tc>
          <w:tcPr>
            <w:tcW w:w="278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c>
          <w:tcPr>
            <w:tcW w:w="1239"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手机号码</w:t>
            </w:r>
          </w:p>
        </w:tc>
        <w:tc>
          <w:tcPr>
            <w:tcW w:w="295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Times New Roman" w:hAnsi="Times New Roman" w:eastAsia="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838"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atLeast"/>
              <w:jc w:val="center"/>
              <w:rPr>
                <w:rFonts w:ascii="Times New Roman" w:hAnsi="Times New Roman" w:eastAsia="仿宋"/>
                <w:color w:val="000000"/>
                <w:kern w:val="0"/>
                <w:sz w:val="24"/>
                <w:szCs w:val="24"/>
              </w:rPr>
            </w:pPr>
            <w:r>
              <w:rPr>
                <w:rFonts w:hint="eastAsia" w:ascii="Times New Roman" w:hAnsi="Times New Roman" w:eastAsia="仿宋"/>
                <w:color w:val="000000"/>
                <w:kern w:val="0"/>
                <w:sz w:val="24"/>
                <w:szCs w:val="24"/>
              </w:rPr>
              <w:t>企业简介</w:t>
            </w:r>
          </w:p>
        </w:tc>
        <w:tc>
          <w:tcPr>
            <w:tcW w:w="6980" w:type="dxa"/>
            <w:gridSpan w:val="3"/>
            <w:tcBorders>
              <w:top w:val="single" w:color="000000" w:sz="4" w:space="0"/>
              <w:left w:val="single" w:color="000000" w:sz="4" w:space="0"/>
              <w:bottom w:val="single" w:color="000000" w:sz="4" w:space="0"/>
              <w:right w:val="single" w:color="000000" w:sz="4" w:space="0"/>
            </w:tcBorders>
          </w:tcPr>
          <w:p>
            <w:pPr>
              <w:widowControl/>
              <w:spacing w:line="500" w:lineRule="atLeast"/>
              <w:rPr>
                <w:rFonts w:ascii="Times New Roman" w:hAnsi="Times New Roman" w:eastAsia="仿宋"/>
                <w:color w:val="000000"/>
                <w:kern w:val="0"/>
                <w:sz w:val="24"/>
                <w:szCs w:val="24"/>
              </w:rPr>
            </w:pPr>
          </w:p>
          <w:p>
            <w:pPr>
              <w:widowControl/>
              <w:spacing w:line="500" w:lineRule="atLeast"/>
              <w:rPr>
                <w:rFonts w:ascii="Times New Roman" w:hAnsi="Times New Roman" w:eastAsia="仿宋"/>
                <w:color w:val="000000"/>
                <w:kern w:val="0"/>
                <w:sz w:val="24"/>
                <w:szCs w:val="24"/>
              </w:rPr>
            </w:pPr>
          </w:p>
          <w:p>
            <w:pPr>
              <w:widowControl/>
              <w:spacing w:line="500" w:lineRule="atLeast"/>
              <w:rPr>
                <w:rFonts w:ascii="Times New Roman" w:hAnsi="Times New Roman" w:eastAsia="仿宋"/>
                <w:color w:val="000000"/>
                <w:kern w:val="0"/>
                <w:sz w:val="24"/>
                <w:szCs w:val="24"/>
              </w:rPr>
            </w:pPr>
          </w:p>
          <w:p>
            <w:pPr>
              <w:widowControl/>
              <w:spacing w:line="500" w:lineRule="atLeast"/>
              <w:rPr>
                <w:rFonts w:ascii="Times New Roman" w:hAnsi="Times New Roman" w:eastAsia="仿宋"/>
                <w:color w:val="000000"/>
                <w:kern w:val="0"/>
                <w:sz w:val="24"/>
                <w:szCs w:val="24"/>
              </w:rPr>
            </w:pPr>
          </w:p>
          <w:p>
            <w:pPr>
              <w:widowControl/>
              <w:spacing w:line="500" w:lineRule="atLeast"/>
              <w:rPr>
                <w:rFonts w:ascii="Times New Roman" w:hAnsi="Times New Roman" w:eastAsia="仿宋"/>
                <w:color w:val="000000"/>
                <w:kern w:val="0"/>
                <w:sz w:val="24"/>
                <w:szCs w:val="24"/>
              </w:rPr>
            </w:pPr>
          </w:p>
          <w:p>
            <w:pPr>
              <w:widowControl/>
              <w:spacing w:line="500" w:lineRule="atLeast"/>
              <w:rPr>
                <w:rFonts w:ascii="Times New Roman" w:hAnsi="Times New Roman" w:eastAsia="仿宋"/>
                <w:color w:val="000000"/>
                <w:kern w:val="0"/>
                <w:sz w:val="24"/>
                <w:szCs w:val="24"/>
              </w:rPr>
            </w:pPr>
          </w:p>
          <w:p>
            <w:pPr>
              <w:widowControl/>
              <w:spacing w:line="500" w:lineRule="atLeast"/>
              <w:rPr>
                <w:rFonts w:ascii="Times New Roman" w:hAnsi="Times New Roman" w:eastAsia="仿宋"/>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88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ascii="Times New Roman" w:hAnsi="Times New Roman" w:eastAsia="仿宋"/>
                <w:b/>
                <w:kern w:val="0"/>
                <w:sz w:val="24"/>
                <w:szCs w:val="24"/>
              </w:rPr>
            </w:pPr>
            <w:r>
              <w:rPr>
                <w:rFonts w:hint="eastAsia" w:ascii="Times New Roman" w:hAnsi="Times New Roman" w:eastAsia="仿宋"/>
                <w:b/>
                <w:kern w:val="0"/>
                <w:sz w:val="24"/>
                <w:szCs w:val="24"/>
              </w:rPr>
              <w:t>材料真实性承诺:</w:t>
            </w:r>
          </w:p>
          <w:p>
            <w:pPr>
              <w:widowControl/>
              <w:spacing w:line="360" w:lineRule="auto"/>
              <w:ind w:firstLine="496" w:firstLineChars="207"/>
              <w:rPr>
                <w:rFonts w:ascii="Times New Roman" w:hAnsi="Times New Roman" w:eastAsia="仿宋"/>
                <w:kern w:val="0"/>
                <w:sz w:val="24"/>
                <w:szCs w:val="24"/>
              </w:rPr>
            </w:pPr>
            <w:r>
              <w:rPr>
                <w:rFonts w:hint="eastAsia" w:ascii="Times New Roman" w:hAnsi="Times New Roman" w:eastAsia="仿宋"/>
                <w:kern w:val="0"/>
                <w:sz w:val="24"/>
                <w:szCs w:val="24"/>
              </w:rPr>
              <w:t>我单位郑重承诺：本次申报市级绿色工厂所提交的相关数据和信息均真实、有效，愿接受并积极配合主管部门的监督抽查和核验。如有违反，愿承担由此产生的相应责任。</w:t>
            </w:r>
          </w:p>
          <w:p>
            <w:pPr>
              <w:widowControl/>
              <w:spacing w:line="360" w:lineRule="auto"/>
              <w:ind w:firstLine="496" w:firstLineChars="207"/>
              <w:rPr>
                <w:rFonts w:ascii="Times New Roman" w:hAnsi="Times New Roman" w:eastAsia="仿宋"/>
                <w:kern w:val="0"/>
                <w:sz w:val="24"/>
                <w:szCs w:val="24"/>
              </w:rPr>
            </w:pPr>
          </w:p>
          <w:p>
            <w:pPr>
              <w:widowControl/>
              <w:spacing w:line="360" w:lineRule="auto"/>
              <w:ind w:firstLine="496" w:firstLineChars="207"/>
              <w:rPr>
                <w:rFonts w:ascii="Times New Roman" w:hAnsi="Times New Roman" w:eastAsia="仿宋"/>
                <w:kern w:val="0"/>
                <w:sz w:val="24"/>
                <w:szCs w:val="24"/>
              </w:rPr>
            </w:pPr>
          </w:p>
          <w:p>
            <w:pPr>
              <w:widowControl/>
              <w:spacing w:line="360" w:lineRule="auto"/>
              <w:ind w:right="1302" w:rightChars="620"/>
              <w:jc w:val="right"/>
              <w:rPr>
                <w:rFonts w:ascii="Times New Roman" w:hAnsi="Times New Roman" w:eastAsia="仿宋"/>
                <w:b/>
                <w:kern w:val="0"/>
                <w:sz w:val="24"/>
                <w:szCs w:val="24"/>
              </w:rPr>
            </w:pPr>
            <w:r>
              <w:rPr>
                <w:rFonts w:hint="eastAsia" w:ascii="Times New Roman" w:hAnsi="Times New Roman" w:eastAsia="仿宋"/>
                <w:b/>
                <w:kern w:val="0"/>
                <w:sz w:val="24"/>
                <w:szCs w:val="24"/>
              </w:rPr>
              <w:t>法人或单位负责人签字：</w:t>
            </w:r>
          </w:p>
          <w:p>
            <w:pPr>
              <w:widowControl/>
              <w:spacing w:line="360" w:lineRule="auto"/>
              <w:ind w:right="2293" w:rightChars="1092"/>
              <w:jc w:val="right"/>
              <w:rPr>
                <w:rFonts w:ascii="Times New Roman" w:hAnsi="Times New Roman" w:eastAsia="仿宋"/>
                <w:b/>
                <w:kern w:val="0"/>
                <w:sz w:val="24"/>
                <w:szCs w:val="24"/>
              </w:rPr>
            </w:pPr>
            <w:r>
              <w:rPr>
                <w:rFonts w:hint="eastAsia" w:ascii="Times New Roman" w:hAnsi="Times New Roman" w:eastAsia="仿宋"/>
                <w:b/>
                <w:kern w:val="0"/>
                <w:sz w:val="24"/>
                <w:szCs w:val="24"/>
              </w:rPr>
              <w:t>单位：（公章）</w:t>
            </w:r>
          </w:p>
          <w:p>
            <w:pPr>
              <w:widowControl/>
              <w:spacing w:line="360" w:lineRule="auto"/>
              <w:ind w:right="2293" w:rightChars="1092"/>
              <w:jc w:val="right"/>
              <w:rPr>
                <w:rFonts w:ascii="Times New Roman" w:hAnsi="Times New Roman" w:eastAsia="仿宋"/>
                <w:color w:val="000000"/>
                <w:kern w:val="0"/>
                <w:sz w:val="24"/>
                <w:szCs w:val="24"/>
              </w:rPr>
            </w:pPr>
            <w:r>
              <w:rPr>
                <w:rFonts w:hint="eastAsia" w:ascii="Times New Roman" w:hAnsi="Times New Roman" w:eastAsia="仿宋"/>
                <w:b/>
                <w:kern w:val="0"/>
                <w:sz w:val="24"/>
                <w:szCs w:val="24"/>
              </w:rPr>
              <w:t>日期：</w:t>
            </w:r>
          </w:p>
        </w:tc>
      </w:tr>
    </w:tbl>
    <w:p>
      <w:pPr>
        <w:rPr>
          <w:rFonts w:ascii="Times New Roman" w:hAnsi="Times New Roman" w:eastAsia="黑体"/>
          <w:b/>
          <w:bCs/>
          <w:sz w:val="32"/>
          <w:szCs w:val="32"/>
        </w:rPr>
        <w:sectPr>
          <w:footerReference r:id="rId5" w:type="first"/>
          <w:footerReference r:id="rId4" w:type="default"/>
          <w:pgSz w:w="11906" w:h="16838"/>
          <w:pgMar w:top="2098" w:right="1474" w:bottom="1814" w:left="1588" w:header="851" w:footer="845" w:gutter="0"/>
          <w:pgNumType w:start="1"/>
          <w:cols w:space="720" w:num="1"/>
          <w:titlePg/>
          <w:docGrid w:linePitch="312" w:charSpace="0"/>
        </w:sectPr>
      </w:pPr>
    </w:p>
    <w:p>
      <w:pPr>
        <w:spacing w:after="156" w:afterLines="50" w:line="580" w:lineRule="exact"/>
        <w:jc w:val="center"/>
        <w:rPr>
          <w:rFonts w:ascii="Times New Roman" w:hAnsi="Times New Roman" w:eastAsia="黑体"/>
          <w:sz w:val="32"/>
          <w:szCs w:val="32"/>
        </w:rPr>
      </w:pPr>
      <w:r>
        <w:rPr>
          <w:rFonts w:hint="eastAsia" w:ascii="Times New Roman" w:hAnsi="Times New Roman" w:eastAsia="黑体"/>
          <w:sz w:val="32"/>
          <w:szCs w:val="32"/>
        </w:rPr>
        <w:t>二、绿色工厂评价指标自评表</w:t>
      </w:r>
    </w:p>
    <w:tbl>
      <w:tblPr>
        <w:tblStyle w:val="47"/>
        <w:tblW w:w="52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108" w:type="dxa"/>
          <w:bottom w:w="28" w:type="dxa"/>
          <w:right w:w="108" w:type="dxa"/>
        </w:tblCellMar>
      </w:tblPr>
      <w:tblGrid>
        <w:gridCol w:w="1155"/>
        <w:gridCol w:w="1291"/>
        <w:gridCol w:w="6046"/>
        <w:gridCol w:w="1297"/>
        <w:gridCol w:w="1155"/>
        <w:gridCol w:w="3045"/>
        <w:gridCol w:w="75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tblHeader/>
          <w:jc w:val="center"/>
        </w:trPr>
        <w:tc>
          <w:tcPr>
            <w:tcW w:w="391" w:type="pct"/>
            <w:vAlign w:val="center"/>
          </w:tcPr>
          <w:p>
            <w:pPr>
              <w:jc w:val="center"/>
              <w:rPr>
                <w:rFonts w:ascii="Times New Roman" w:hAnsi="Times New Roman" w:eastAsia="仿宋"/>
                <w:b/>
                <w:bCs/>
                <w:szCs w:val="21"/>
              </w:rPr>
            </w:pPr>
            <w:r>
              <w:rPr>
                <w:rFonts w:ascii="Times New Roman" w:hAnsi="Times New Roman" w:eastAsia="仿宋"/>
                <w:b/>
                <w:bCs/>
                <w:szCs w:val="21"/>
              </w:rPr>
              <w:t>一级指标</w:t>
            </w:r>
          </w:p>
        </w:tc>
        <w:tc>
          <w:tcPr>
            <w:tcW w:w="437" w:type="pct"/>
            <w:vAlign w:val="center"/>
          </w:tcPr>
          <w:p>
            <w:pPr>
              <w:jc w:val="center"/>
              <w:rPr>
                <w:rFonts w:ascii="Times New Roman" w:hAnsi="Times New Roman" w:eastAsia="仿宋"/>
                <w:b/>
                <w:bCs/>
                <w:szCs w:val="21"/>
              </w:rPr>
            </w:pPr>
            <w:r>
              <w:rPr>
                <w:rFonts w:ascii="Times New Roman" w:hAnsi="Times New Roman" w:eastAsia="仿宋"/>
                <w:b/>
                <w:bCs/>
                <w:szCs w:val="21"/>
              </w:rPr>
              <w:t>二级指标</w:t>
            </w:r>
          </w:p>
        </w:tc>
        <w:tc>
          <w:tcPr>
            <w:tcW w:w="2047" w:type="pct"/>
            <w:vAlign w:val="center"/>
          </w:tcPr>
          <w:p>
            <w:pPr>
              <w:jc w:val="center"/>
              <w:rPr>
                <w:rFonts w:ascii="Times New Roman" w:hAnsi="Times New Roman" w:eastAsia="仿宋"/>
                <w:b/>
                <w:bCs/>
                <w:szCs w:val="21"/>
              </w:rPr>
            </w:pPr>
            <w:r>
              <w:rPr>
                <w:rFonts w:ascii="Times New Roman" w:hAnsi="Times New Roman" w:eastAsia="仿宋"/>
                <w:b/>
                <w:bCs/>
                <w:szCs w:val="21"/>
              </w:rPr>
              <w:t>具体评价要求</w:t>
            </w:r>
          </w:p>
        </w:tc>
        <w:tc>
          <w:tcPr>
            <w:tcW w:w="439" w:type="pct"/>
            <w:vAlign w:val="center"/>
          </w:tcPr>
          <w:p>
            <w:pPr>
              <w:jc w:val="center"/>
              <w:rPr>
                <w:rFonts w:ascii="Times New Roman" w:hAnsi="Times New Roman" w:eastAsia="仿宋"/>
                <w:b/>
                <w:bCs/>
                <w:szCs w:val="21"/>
              </w:rPr>
            </w:pPr>
            <w:r>
              <w:rPr>
                <w:rFonts w:hint="eastAsia" w:ascii="Times New Roman" w:hAnsi="Times New Roman" w:eastAsia="仿宋"/>
                <w:b/>
                <w:bCs/>
                <w:szCs w:val="21"/>
              </w:rPr>
              <w:t>要求类型</w:t>
            </w:r>
          </w:p>
        </w:tc>
        <w:tc>
          <w:tcPr>
            <w:tcW w:w="391" w:type="pct"/>
            <w:vAlign w:val="center"/>
          </w:tcPr>
          <w:p>
            <w:pPr>
              <w:jc w:val="center"/>
              <w:rPr>
                <w:rFonts w:ascii="Times New Roman" w:hAnsi="Times New Roman" w:eastAsia="仿宋"/>
                <w:b/>
                <w:bCs/>
                <w:szCs w:val="21"/>
              </w:rPr>
            </w:pPr>
            <w:r>
              <w:rPr>
                <w:rFonts w:hint="eastAsia" w:ascii="Times New Roman" w:hAnsi="Times New Roman" w:eastAsia="仿宋"/>
                <w:b/>
                <w:bCs/>
                <w:szCs w:val="21"/>
              </w:rPr>
              <w:t>标准分值</w:t>
            </w:r>
          </w:p>
        </w:tc>
        <w:tc>
          <w:tcPr>
            <w:tcW w:w="1030" w:type="pct"/>
            <w:vAlign w:val="center"/>
          </w:tcPr>
          <w:p>
            <w:pPr>
              <w:jc w:val="center"/>
              <w:rPr>
                <w:rFonts w:ascii="Times New Roman" w:hAnsi="Times New Roman" w:eastAsia="仿宋"/>
                <w:b/>
                <w:bCs/>
                <w:szCs w:val="21"/>
              </w:rPr>
            </w:pPr>
            <w:r>
              <w:rPr>
                <w:rFonts w:hint="eastAsia" w:ascii="Times New Roman" w:hAnsi="Times New Roman" w:eastAsia="仿宋"/>
                <w:b/>
                <w:bCs/>
                <w:szCs w:val="21"/>
              </w:rPr>
              <w:t>具体指标符合情况</w:t>
            </w:r>
          </w:p>
        </w:tc>
        <w:tc>
          <w:tcPr>
            <w:tcW w:w="257" w:type="pct"/>
            <w:vAlign w:val="center"/>
          </w:tcPr>
          <w:p>
            <w:pPr>
              <w:jc w:val="center"/>
              <w:rPr>
                <w:rFonts w:ascii="Times New Roman" w:hAnsi="Times New Roman" w:eastAsia="仿宋"/>
                <w:b/>
                <w:bCs/>
                <w:szCs w:val="21"/>
              </w:rPr>
            </w:pPr>
            <w:r>
              <w:rPr>
                <w:rFonts w:hint="eastAsia" w:ascii="Times New Roman" w:hAnsi="Times New Roman" w:eastAsia="仿宋"/>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基本要求</w:t>
            </w:r>
          </w:p>
        </w:tc>
        <w:tc>
          <w:tcPr>
            <w:tcW w:w="437"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基础合规性与相关方要求</w:t>
            </w:r>
          </w:p>
        </w:tc>
        <w:tc>
          <w:tcPr>
            <w:tcW w:w="2047" w:type="pct"/>
            <w:vAlign w:val="center"/>
          </w:tcPr>
          <w:p>
            <w:pPr>
              <w:rPr>
                <w:rFonts w:ascii="Times New Roman" w:hAnsi="Times New Roman" w:eastAsia="仿宋"/>
                <w:szCs w:val="21"/>
              </w:rPr>
            </w:pPr>
            <w:r>
              <w:rPr>
                <w:rFonts w:ascii="Times New Roman" w:hAnsi="Times New Roman" w:eastAsia="仿宋"/>
                <w:szCs w:val="21"/>
              </w:rPr>
              <w:t>绿色工厂应依法设立，在建设和生产过程中应遵守有关法律、法规、政策和标准。</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一票否决</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szCs w:val="21"/>
              </w:rPr>
            </w:pP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近三年（含成立不足三年）无较大及以上安全、环保、质量等事故。</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szCs w:val="21"/>
              </w:rPr>
            </w:pP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对利益相关方的环境要求做出承诺的，应同时满足有关承诺的要求。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szCs w:val="21"/>
              </w:rPr>
            </w:pP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基础管理职责——工厂</w:t>
            </w:r>
          </w:p>
        </w:tc>
        <w:tc>
          <w:tcPr>
            <w:tcW w:w="2047" w:type="pct"/>
            <w:vAlign w:val="center"/>
          </w:tcPr>
          <w:p>
            <w:pPr>
              <w:rPr>
                <w:rFonts w:ascii="Times New Roman" w:hAnsi="Times New Roman" w:eastAsia="仿宋"/>
                <w:szCs w:val="21"/>
              </w:rPr>
            </w:pPr>
            <w:r>
              <w:rPr>
                <w:rFonts w:ascii="Times New Roman" w:hAnsi="Times New Roman" w:eastAsia="仿宋"/>
                <w:szCs w:val="21"/>
              </w:rPr>
              <w:t>应设有绿色工厂管理机构，负责有关绿色工厂的制度建设、实施、考核及奖励工作，建立目标责任制。</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szCs w:val="21"/>
              </w:rPr>
            </w:pP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应有开展绿色工厂的中长期规划及年度目标、指标和实施方案。可行时，指标应明确且可量化。</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szCs w:val="21"/>
              </w:rPr>
            </w:pP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应传播绿色制造的概念和知识，定期为员工提供绿色制造相关知识的教育、培训，并对教育和培训的结果进行考评。</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szCs w:val="21"/>
              </w:rPr>
            </w:pPr>
            <w:r>
              <w:rPr>
                <w:rFonts w:hint="eastAsia" w:ascii="Times New Roman" w:hAnsi="Times New Roman"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restart"/>
            <w:vAlign w:val="center"/>
          </w:tcPr>
          <w:p>
            <w:pPr>
              <w:jc w:val="center"/>
              <w:rPr>
                <w:rFonts w:ascii="Times New Roman" w:hAnsi="Times New Roman" w:eastAsia="仿宋"/>
                <w:szCs w:val="21"/>
              </w:rPr>
            </w:pPr>
            <w:r>
              <w:rPr>
                <w:rFonts w:ascii="Times New Roman" w:hAnsi="Times New Roman" w:eastAsia="仿宋"/>
                <w:szCs w:val="21"/>
              </w:rPr>
              <w:t>基础设施</w:t>
            </w:r>
          </w:p>
          <w:p>
            <w:pPr>
              <w:jc w:val="center"/>
              <w:rPr>
                <w:rFonts w:ascii="Times New Roman" w:hAnsi="Times New Roman" w:eastAsia="仿宋"/>
                <w:szCs w:val="21"/>
              </w:rPr>
            </w:pPr>
            <w:r>
              <w:rPr>
                <w:rFonts w:hint="eastAsia" w:ascii="Times New Roman" w:hAnsi="Times New Roman" w:eastAsia="仿宋"/>
                <w:szCs w:val="21"/>
              </w:rPr>
              <w:t>（2</w:t>
            </w:r>
            <w:r>
              <w:rPr>
                <w:rFonts w:ascii="Times New Roman" w:hAnsi="Times New Roman" w:eastAsia="仿宋"/>
                <w:szCs w:val="21"/>
              </w:rPr>
              <w:t>0%</w:t>
            </w:r>
            <w:r>
              <w:rPr>
                <w:rFonts w:hint="eastAsia" w:ascii="Times New Roman" w:hAnsi="Times New Roman" w:eastAsia="仿宋"/>
                <w:szCs w:val="21"/>
              </w:rPr>
              <w:t>）</w:t>
            </w: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建筑</w:t>
            </w:r>
          </w:p>
        </w:tc>
        <w:tc>
          <w:tcPr>
            <w:tcW w:w="2047" w:type="pct"/>
            <w:vAlign w:val="center"/>
          </w:tcPr>
          <w:p>
            <w:pPr>
              <w:rPr>
                <w:rFonts w:ascii="Times New Roman" w:hAnsi="Times New Roman" w:eastAsia="仿宋"/>
                <w:szCs w:val="21"/>
              </w:rPr>
            </w:pPr>
            <w:r>
              <w:rPr>
                <w:rFonts w:ascii="Times New Roman" w:hAnsi="Times New Roman" w:eastAsia="仿宋"/>
                <w:szCs w:val="21"/>
              </w:rPr>
              <w:t>工厂的建筑应满足国家或地方相关法律法规及标准的要求。</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新建、改建和扩建建筑时，应遵守国家“固定资产投资项目节能评估审查制度”、“三同时制度”、“工业项目建设用地控制指标”等产业政策和有关要求。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厂房内部装饰装修材料中醛、苯、氨、氡等有害物质应符合国家和地方法律、标准要求。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危险品仓库、有毒有害操作间、废弃物处理间等产生污染物的房间应独立设置。</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建筑材料：（1）选用蕴能低、高性能、高耐久性和本地建材，减少建材在全生命周期中的能源消耗；（2）室内装饰装修材料满足国家标准GB 18580～18588和《建筑材料放射性核素限量》GB 6566的要求。</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建筑结构：采用钢结构、砌体结构和木结构等资源消耗和环境影响小的建筑结构体系。</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绿化及场地：（1）场地内设置可遮荫避雨的步行连廊。（2）厂区绿化适宜，优先种植乡土植物，采用少维护、耐候性强的植物，减少日常维护的费用。（3）室外透水地面面积占室外总面积的比例不小于30%。</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再生资源及能源利用：（1）可再生能源的使用占建筑总能耗的比例大于10%；（2）采用节水器具和设备，节水率不低于10%。</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适用时，工厂的厂房采用多层建筑。</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照明</w:t>
            </w:r>
          </w:p>
        </w:tc>
        <w:tc>
          <w:tcPr>
            <w:tcW w:w="2047" w:type="pct"/>
            <w:vAlign w:val="center"/>
          </w:tcPr>
          <w:p>
            <w:pPr>
              <w:rPr>
                <w:rFonts w:ascii="Times New Roman" w:hAnsi="Times New Roman" w:eastAsia="仿宋"/>
                <w:szCs w:val="21"/>
              </w:rPr>
            </w:pPr>
            <w:r>
              <w:rPr>
                <w:rFonts w:ascii="Times New Roman" w:hAnsi="Times New Roman" w:eastAsia="仿宋"/>
                <w:kern w:val="0"/>
                <w:szCs w:val="21"/>
              </w:rPr>
              <w:t>人工照明应符合GB 50034规定。</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1.4</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不同场所的照明应进行分级设计。</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工厂厂区及各房间或场所的照明尽量利用自然光。</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工艺适用时，节能灯等节能型照明设备的使用占比不低于50%。</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公共场所的照明采取分区、分组与定时自动调光等措施。</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设备设施</w:t>
            </w: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工厂使用的专用设备应符合产业准入要求，降低能源与资源消耗，减少污染物排放。</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适用时，工厂使用的通用设备应达到相关标准中能效限定值的强制性要求。已明令禁止生产、使用的和能耗高、效率低的设备应限期淘汰更新。</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工厂使用的通用设备或其系统的实际运行效率或主要运行参数应符合该设备经济运行的要求。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pStyle w:val="277"/>
              <w:widowControl w:val="0"/>
              <w:autoSpaceDE w:val="0"/>
              <w:autoSpaceDN w:val="0"/>
              <w:adjustRightInd w:val="0"/>
              <w:spacing w:before="0" w:beforeAutospacing="0" w:after="0" w:afterAutospacing="0"/>
              <w:jc w:val="both"/>
              <w:rPr>
                <w:rFonts w:ascii="Times New Roman" w:hAnsi="Times New Roman" w:eastAsia="仿宋" w:cs="Times New Roman"/>
                <w:sz w:val="21"/>
                <w:szCs w:val="21"/>
              </w:rPr>
            </w:pPr>
            <w:r>
              <w:rPr>
                <w:rFonts w:ascii="Times New Roman" w:hAnsi="Times New Roman" w:eastAsia="仿宋" w:cs="Times New Roman"/>
                <w:sz w:val="21"/>
                <w:szCs w:val="21"/>
              </w:rPr>
              <w:t>工厂应依据GB 17167、GB24789等要求配备、使用和管理能源、水以及其他资源的计量器具和装置。</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必要时，工厂应投入适宜的污染物处理设备，以确保其污染物排放达到相关法律法规及标准要求。污染物处理设备的处理能力应与工厂生产排放相适应，设备应满足通用设备的节能方面的要求。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工厂使用的通用用能设备采用了节能型产品或效率高、能耗低、水耗低、物耗低的产品。</w:t>
            </w:r>
          </w:p>
        </w:tc>
        <w:tc>
          <w:tcPr>
            <w:tcW w:w="439" w:type="pc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restart"/>
            <w:vAlign w:val="center"/>
          </w:tcPr>
          <w:p>
            <w:pPr>
              <w:jc w:val="center"/>
              <w:rPr>
                <w:rFonts w:ascii="Times New Roman" w:hAnsi="Times New Roman" w:eastAsia="仿宋"/>
                <w:szCs w:val="21"/>
              </w:rPr>
            </w:pPr>
            <w:r>
              <w:rPr>
                <w:rFonts w:ascii="Times New Roman" w:hAnsi="Times New Roman" w:eastAsia="仿宋"/>
                <w:szCs w:val="21"/>
              </w:rPr>
              <w:t>管理体系</w:t>
            </w:r>
          </w:p>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5%</w:t>
            </w:r>
            <w:r>
              <w:rPr>
                <w:rFonts w:hint="eastAsia" w:ascii="Times New Roman" w:hAnsi="Times New Roman" w:eastAsia="仿宋"/>
                <w:szCs w:val="21"/>
              </w:rPr>
              <w:t>）</w:t>
            </w: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一般要求</w:t>
            </w:r>
          </w:p>
        </w:tc>
        <w:tc>
          <w:tcPr>
            <w:tcW w:w="2047" w:type="pct"/>
            <w:vAlign w:val="center"/>
          </w:tcPr>
          <w:p>
            <w:pPr>
              <w:rPr>
                <w:rFonts w:ascii="Times New Roman" w:hAnsi="Times New Roman" w:eastAsia="仿宋"/>
                <w:szCs w:val="21"/>
              </w:rPr>
            </w:pPr>
            <w:r>
              <w:rPr>
                <w:rFonts w:ascii="Times New Roman" w:hAnsi="Times New Roman" w:eastAsia="仿宋"/>
                <w:szCs w:val="21"/>
              </w:rPr>
              <w:t>工厂建立、实施并保持满足GB/T 19001的要求的质量管理体系。</w:t>
            </w:r>
          </w:p>
        </w:tc>
        <w:tc>
          <w:tcPr>
            <w:tcW w:w="439" w:type="pc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通过质量管理体系第三方认证。</w:t>
            </w:r>
          </w:p>
        </w:tc>
        <w:tc>
          <w:tcPr>
            <w:tcW w:w="439" w:type="pc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.2</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工厂建立、实施并保持满足GB/T 28001要求的职业健康安全管理体系。</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通过职业健康安全管理体系第三方认证。</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.2</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环境管理体系</w:t>
            </w:r>
          </w:p>
        </w:tc>
        <w:tc>
          <w:tcPr>
            <w:tcW w:w="2047" w:type="pct"/>
            <w:vAlign w:val="center"/>
          </w:tcPr>
          <w:p>
            <w:pPr>
              <w:rPr>
                <w:rFonts w:ascii="Times New Roman" w:hAnsi="Times New Roman" w:eastAsia="仿宋"/>
                <w:szCs w:val="21"/>
              </w:rPr>
            </w:pPr>
            <w:r>
              <w:rPr>
                <w:rFonts w:ascii="Times New Roman" w:hAnsi="Times New Roman" w:eastAsia="仿宋"/>
                <w:szCs w:val="21"/>
              </w:rPr>
              <w:t>工厂建立、实施并保持满足GB/T 24001要求的环境管理体系。</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3</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通过环境管理体系第三方认证。</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能源管理体系</w:t>
            </w:r>
          </w:p>
        </w:tc>
        <w:tc>
          <w:tcPr>
            <w:tcW w:w="2047" w:type="pct"/>
            <w:vAlign w:val="center"/>
          </w:tcPr>
          <w:p>
            <w:pPr>
              <w:rPr>
                <w:rFonts w:ascii="Times New Roman" w:hAnsi="Times New Roman" w:eastAsia="仿宋"/>
                <w:szCs w:val="21"/>
              </w:rPr>
            </w:pPr>
            <w:r>
              <w:rPr>
                <w:rFonts w:ascii="Times New Roman" w:hAnsi="Times New Roman" w:eastAsia="仿宋"/>
                <w:szCs w:val="21"/>
              </w:rPr>
              <w:t>工厂建立、实施并保持满足GB/T 23331要求的能源管理体系。</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3</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通过能源管理体系第三方认证。</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Align w:val="center"/>
          </w:tcPr>
          <w:p>
            <w:pPr>
              <w:jc w:val="center"/>
              <w:rPr>
                <w:rFonts w:ascii="Times New Roman" w:hAnsi="Times New Roman" w:eastAsia="仿宋"/>
                <w:szCs w:val="21"/>
              </w:rPr>
            </w:pPr>
            <w:r>
              <w:rPr>
                <w:rFonts w:ascii="Times New Roman" w:hAnsi="Times New Roman" w:eastAsia="仿宋"/>
                <w:szCs w:val="21"/>
              </w:rPr>
              <w:t>社会责任</w:t>
            </w:r>
          </w:p>
        </w:tc>
        <w:tc>
          <w:tcPr>
            <w:tcW w:w="2047" w:type="pct"/>
            <w:vAlign w:val="center"/>
          </w:tcPr>
          <w:p>
            <w:pPr>
              <w:rPr>
                <w:rFonts w:ascii="Times New Roman" w:hAnsi="Times New Roman" w:eastAsia="仿宋"/>
                <w:szCs w:val="21"/>
              </w:rPr>
            </w:pPr>
            <w:r>
              <w:rPr>
                <w:rFonts w:ascii="Times New Roman" w:hAnsi="Times New Roman" w:eastAsia="仿宋"/>
                <w:szCs w:val="21"/>
              </w:rPr>
              <w:t>每年发布社会责任报告，说明履行利益相关方责任的情况，特别是环境社会责任的履行情况，报告公开可获得。</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hint="eastAsia" w:ascii="Times New Roman" w:hAnsi="Times New Roman" w:eastAsia="仿宋"/>
                <w:szCs w:val="21"/>
              </w:rPr>
              <w:t>0</w:t>
            </w:r>
            <w:r>
              <w:rPr>
                <w:rFonts w:ascii="Times New Roman" w:hAnsi="Times New Roman" w:eastAsia="仿宋"/>
                <w:szCs w:val="21"/>
              </w:rPr>
              <w:t>.6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restart"/>
            <w:vAlign w:val="center"/>
          </w:tcPr>
          <w:p>
            <w:pPr>
              <w:jc w:val="center"/>
              <w:rPr>
                <w:rFonts w:ascii="Times New Roman" w:hAnsi="Times New Roman" w:eastAsia="仿宋"/>
                <w:szCs w:val="21"/>
              </w:rPr>
            </w:pPr>
            <w:r>
              <w:rPr>
                <w:rFonts w:ascii="Times New Roman" w:hAnsi="Times New Roman" w:eastAsia="仿宋"/>
                <w:szCs w:val="21"/>
              </w:rPr>
              <w:t>能源资源投入</w:t>
            </w:r>
          </w:p>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5%</w:t>
            </w:r>
            <w:r>
              <w:rPr>
                <w:rFonts w:hint="eastAsia" w:ascii="Times New Roman" w:hAnsi="Times New Roman" w:eastAsia="仿宋"/>
                <w:szCs w:val="21"/>
              </w:rPr>
              <w:t>）</w:t>
            </w: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能源投入</w:t>
            </w:r>
          </w:p>
        </w:tc>
        <w:tc>
          <w:tcPr>
            <w:tcW w:w="2047" w:type="pct"/>
            <w:vAlign w:val="center"/>
          </w:tcPr>
          <w:p>
            <w:pPr>
              <w:rPr>
                <w:rFonts w:ascii="Times New Roman" w:hAnsi="Times New Roman" w:eastAsia="仿宋"/>
                <w:szCs w:val="21"/>
              </w:rPr>
            </w:pPr>
            <w:r>
              <w:rPr>
                <w:rFonts w:ascii="Times New Roman" w:hAnsi="Times New Roman" w:eastAsia="仿宋"/>
                <w:szCs w:val="21"/>
              </w:rPr>
              <w:t>工厂应优化用能结构，在保证安全、质量的前提下减少不可再生能源投入。</w:t>
            </w:r>
          </w:p>
        </w:tc>
        <w:tc>
          <w:tcPr>
            <w:tcW w:w="439" w:type="pc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建有能源管理中心。</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建有厂区光伏电站、智能微电网。</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0.75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使用了低碳清洁的新能源。</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0.45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使用可再生能源代替不可再生能源。</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0.45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充分利用余热余压。</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0.45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资源投入</w:t>
            </w: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工厂应按照GB/T 7119的要求对其开展节水评价工作，且满足GB/T 18916（所有部分）中对应本行业的取水定额要求。</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工厂应减少材料、尤其是有害物质的使用，评估有害物质及化学品减量使用或替代的可行性。</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kern w:val="0"/>
                <w:szCs w:val="21"/>
              </w:rPr>
            </w:pPr>
            <w:r>
              <w:rPr>
                <w:rFonts w:ascii="Times New Roman" w:hAnsi="Times New Roman" w:eastAsia="仿宋"/>
                <w:kern w:val="0"/>
                <w:szCs w:val="21"/>
              </w:rPr>
              <w:t>工厂应按照GB/T 29115的要求对其原材料使用量的减少进行评价。</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使用回收料、可回收材料替代原生材料、不可回收材料。</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0.75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替代或减少全球增温潜势较高温室气体的使用。</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采购</w:t>
            </w:r>
          </w:p>
        </w:tc>
        <w:tc>
          <w:tcPr>
            <w:tcW w:w="2047" w:type="pct"/>
            <w:vAlign w:val="center"/>
          </w:tcPr>
          <w:p>
            <w:pPr>
              <w:rPr>
                <w:rFonts w:ascii="Times New Roman" w:hAnsi="Times New Roman" w:eastAsia="仿宋"/>
                <w:szCs w:val="21"/>
              </w:rPr>
            </w:pPr>
            <w:r>
              <w:rPr>
                <w:rFonts w:ascii="Times New Roman" w:hAnsi="Times New Roman" w:eastAsia="仿宋"/>
                <w:kern w:val="0"/>
                <w:szCs w:val="21"/>
              </w:rPr>
              <w:t>工厂应制定并实施包括环保要求的选择、评价和重新评价供方的准则</w:t>
            </w:r>
            <w:r>
              <w:rPr>
                <w:rFonts w:ascii="Times New Roman" w:hAnsi="Times New Roman" w:eastAsia="仿宋"/>
                <w:szCs w:val="21"/>
              </w:rPr>
              <w:t>。</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工厂应确定并实施检验或其他必要的活动，以确保采购的产品满足规定的采购要求。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工厂向供方提供的采购信息包含有害物质使用、可回收材料使用、能效等环保要求。</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满足绿色供应链评价要求。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0.75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restart"/>
            <w:vAlign w:val="center"/>
          </w:tcPr>
          <w:p>
            <w:pPr>
              <w:jc w:val="center"/>
              <w:rPr>
                <w:rFonts w:ascii="Times New Roman" w:hAnsi="Times New Roman" w:eastAsia="仿宋"/>
                <w:szCs w:val="21"/>
              </w:rPr>
            </w:pPr>
            <w:r>
              <w:rPr>
                <w:rFonts w:ascii="Times New Roman" w:hAnsi="Times New Roman" w:eastAsia="仿宋"/>
                <w:szCs w:val="21"/>
              </w:rPr>
              <w:t>产品</w:t>
            </w:r>
          </w:p>
          <w:p>
            <w:pPr>
              <w:jc w:val="center"/>
              <w:rPr>
                <w:rFonts w:ascii="Times New Roman" w:hAnsi="Times New Roman" w:eastAsia="仿宋"/>
                <w:szCs w:val="21"/>
              </w:rPr>
            </w:pPr>
            <w:r>
              <w:rPr>
                <w:rFonts w:hint="eastAsia" w:ascii="Times New Roman" w:hAnsi="Times New Roman" w:eastAsia="仿宋"/>
                <w:szCs w:val="21"/>
              </w:rPr>
              <w:t>（1</w:t>
            </w:r>
            <w:r>
              <w:rPr>
                <w:rFonts w:ascii="Times New Roman" w:hAnsi="Times New Roman" w:eastAsia="仿宋"/>
                <w:szCs w:val="21"/>
              </w:rPr>
              <w:t>0%</w:t>
            </w:r>
            <w:r>
              <w:rPr>
                <w:rFonts w:hint="eastAsia" w:ascii="Times New Roman" w:hAnsi="Times New Roman" w:eastAsia="仿宋"/>
                <w:szCs w:val="21"/>
              </w:rPr>
              <w:t>）</w:t>
            </w: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生态设计</w:t>
            </w:r>
          </w:p>
        </w:tc>
        <w:tc>
          <w:tcPr>
            <w:tcW w:w="2047" w:type="pct"/>
            <w:vAlign w:val="center"/>
          </w:tcPr>
          <w:p>
            <w:pPr>
              <w:rPr>
                <w:rFonts w:ascii="Times New Roman" w:hAnsi="Times New Roman" w:eastAsia="仿宋"/>
                <w:szCs w:val="21"/>
              </w:rPr>
            </w:pPr>
            <w:r>
              <w:rPr>
                <w:rFonts w:ascii="Times New Roman" w:hAnsi="Times New Roman" w:eastAsia="仿宋"/>
                <w:szCs w:val="21"/>
              </w:rPr>
              <w:t>工厂在产品设计中引入生态设计的理念。</w:t>
            </w:r>
          </w:p>
        </w:tc>
        <w:tc>
          <w:tcPr>
            <w:tcW w:w="439" w:type="pct"/>
            <w:vAlign w:val="center"/>
          </w:tcPr>
          <w:p>
            <w:pPr>
              <w:jc w:val="center"/>
              <w:rPr>
                <w:rFonts w:ascii="Times New Roman" w:hAnsi="Times New Roman" w:eastAsia="仿宋"/>
                <w:szCs w:val="21"/>
              </w:rPr>
            </w:pPr>
            <w:r>
              <w:rPr>
                <w:rFonts w:hint="eastAsia"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3</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按照GB/T 24256对生产的产品进行生态设计。</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32161对生产的产品进行生态设计产品评价，满足绿色产品（生态设计产品）评价要求。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0.4</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有害物质使用</w:t>
            </w:r>
          </w:p>
        </w:tc>
        <w:tc>
          <w:tcPr>
            <w:tcW w:w="2047" w:type="pct"/>
            <w:vAlign w:val="center"/>
          </w:tcPr>
          <w:p>
            <w:pPr>
              <w:rPr>
                <w:rFonts w:ascii="Times New Roman" w:hAnsi="Times New Roman" w:eastAsia="仿宋"/>
                <w:szCs w:val="21"/>
              </w:rPr>
            </w:pPr>
            <w:r>
              <w:rPr>
                <w:rFonts w:ascii="Times New Roman" w:hAnsi="Times New Roman" w:eastAsia="仿宋"/>
                <w:szCs w:val="21"/>
              </w:rPr>
              <w:t>工厂生产的产品（包括原料和辅料）应减少有害物质的使用，避免有害物质的泄露，满足国家对产品中有害物质限制使用的要求。</w:t>
            </w:r>
          </w:p>
        </w:tc>
        <w:tc>
          <w:tcPr>
            <w:tcW w:w="439" w:type="pct"/>
            <w:vAlign w:val="center"/>
          </w:tcPr>
          <w:p>
            <w:pPr>
              <w:jc w:val="center"/>
              <w:rPr>
                <w:rFonts w:ascii="Times New Roman" w:hAnsi="Times New Roman" w:eastAsia="仿宋"/>
                <w:color w:val="000000"/>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color w:val="000000"/>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实现有害物质替代。</w:t>
            </w:r>
          </w:p>
        </w:tc>
        <w:tc>
          <w:tcPr>
            <w:tcW w:w="439" w:type="pct"/>
            <w:vAlign w:val="center"/>
          </w:tcPr>
          <w:p>
            <w:pPr>
              <w:jc w:val="center"/>
              <w:rPr>
                <w:rFonts w:ascii="Times New Roman" w:hAnsi="Times New Roman" w:eastAsia="仿宋"/>
                <w:color w:val="000000"/>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color w:val="000000"/>
                <w:szCs w:val="21"/>
              </w:rPr>
            </w:pPr>
            <w:r>
              <w:rPr>
                <w:rFonts w:ascii="Times New Roman" w:hAnsi="Times New Roman" w:eastAsia="仿宋"/>
                <w:color w:val="000000"/>
                <w:szCs w:val="21"/>
              </w:rPr>
              <w:t>0.4</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节能</w:t>
            </w:r>
          </w:p>
        </w:tc>
        <w:tc>
          <w:tcPr>
            <w:tcW w:w="2047" w:type="pct"/>
            <w:vAlign w:val="center"/>
          </w:tcPr>
          <w:p>
            <w:pPr>
              <w:rPr>
                <w:rFonts w:ascii="Times New Roman" w:hAnsi="Times New Roman" w:eastAsia="仿宋"/>
                <w:szCs w:val="21"/>
              </w:rPr>
            </w:pPr>
            <w:r>
              <w:rPr>
                <w:rFonts w:ascii="Times New Roman" w:hAnsi="Times New Roman" w:eastAsia="仿宋"/>
                <w:szCs w:val="21"/>
              </w:rPr>
              <w:t>工厂生产的产品若为用能产品或在使用过程中对最终产品/构造的能耗有影响的产品，适用时，应满足相关标准的限定值要求。未制定标准的，产品能效应不低于行业平均值。</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必选（适用时）</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达到相关标准中的节能评价值/先进值要求，未制定标准的，产品能效达到行业前20%的水平，前5%为满分。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可选（适用时）</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减碳</w:t>
            </w:r>
          </w:p>
        </w:tc>
        <w:tc>
          <w:tcPr>
            <w:tcW w:w="2047" w:type="pct"/>
            <w:vAlign w:val="center"/>
          </w:tcPr>
          <w:p>
            <w:pPr>
              <w:rPr>
                <w:rFonts w:ascii="Times New Roman" w:hAnsi="Times New Roman" w:eastAsia="仿宋"/>
                <w:szCs w:val="21"/>
              </w:rPr>
            </w:pPr>
            <w:r>
              <w:rPr>
                <w:rFonts w:ascii="Times New Roman" w:hAnsi="Times New Roman" w:eastAsia="仿宋"/>
                <w:kern w:val="0"/>
                <w:szCs w:val="21"/>
              </w:rPr>
              <w:t>采用适用的标准或规范对产品进行碳足迹核算或核查。</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利用核算或核查结果对其产品的碳足迹进行改善。核算或核查结果对外公布。</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0.3</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kern w:val="0"/>
                <w:szCs w:val="21"/>
              </w:rPr>
              <w:t>适用时，产品满足相关低碳产品要求。</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0.3</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可回收利用率</w:t>
            </w: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按照GB/T 20862的要求计算其产品的可回收利用率。</w:t>
            </w:r>
          </w:p>
        </w:tc>
        <w:tc>
          <w:tcPr>
            <w:tcW w:w="439" w:type="pct"/>
            <w:vMerge w:val="restart"/>
            <w:vAlign w:val="center"/>
          </w:tcPr>
          <w:p>
            <w:pPr>
              <w:jc w:val="center"/>
              <w:rPr>
                <w:rFonts w:ascii="Times New Roman" w:hAnsi="Times New Roman" w:eastAsia="仿宋"/>
                <w:szCs w:val="21"/>
              </w:rPr>
            </w:pPr>
            <w:r>
              <w:rPr>
                <w:rFonts w:hint="eastAsia"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0.4</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利用计算结果对产品的可回收利用率进行改善。</w:t>
            </w:r>
          </w:p>
        </w:tc>
        <w:tc>
          <w:tcPr>
            <w:tcW w:w="439" w:type="pct"/>
            <w:vMerge w:val="continue"/>
            <w:vAlign w:val="center"/>
          </w:tcPr>
          <w:p>
            <w:pPr>
              <w:jc w:val="center"/>
              <w:rPr>
                <w:rFonts w:ascii="Times New Roman" w:hAnsi="Times New Roman" w:eastAsia="仿宋"/>
                <w:szCs w:val="21"/>
              </w:rPr>
            </w:pP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0.4</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restart"/>
            <w:vAlign w:val="center"/>
          </w:tcPr>
          <w:p>
            <w:pPr>
              <w:jc w:val="center"/>
              <w:rPr>
                <w:rFonts w:ascii="Times New Roman" w:hAnsi="Times New Roman" w:eastAsia="仿宋"/>
                <w:szCs w:val="21"/>
              </w:rPr>
            </w:pPr>
            <w:r>
              <w:rPr>
                <w:rFonts w:ascii="Times New Roman" w:hAnsi="Times New Roman" w:eastAsia="仿宋"/>
                <w:szCs w:val="21"/>
              </w:rPr>
              <w:t>环境排放</w:t>
            </w:r>
            <w:r>
              <w:rPr>
                <w:rFonts w:hint="eastAsia" w:ascii="Times New Roman" w:hAnsi="Times New Roman" w:eastAsia="仿宋"/>
                <w:szCs w:val="21"/>
              </w:rPr>
              <w:t>（1</w:t>
            </w:r>
            <w:r>
              <w:rPr>
                <w:rFonts w:ascii="Times New Roman" w:hAnsi="Times New Roman" w:eastAsia="仿宋"/>
                <w:szCs w:val="21"/>
              </w:rPr>
              <w:t>0%</w:t>
            </w:r>
            <w:r>
              <w:rPr>
                <w:rFonts w:hint="eastAsia" w:ascii="Times New Roman" w:hAnsi="Times New Roman" w:eastAsia="仿宋"/>
                <w:szCs w:val="21"/>
              </w:rPr>
              <w:t>）</w:t>
            </w: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大气污染物</w:t>
            </w: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工厂的大气污染物排放应符合相关国家标准、行业标准及地方标准要求，并满足区域内排放总量控制要求。</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kern w:val="0"/>
                <w:szCs w:val="21"/>
              </w:rPr>
            </w:pPr>
            <w:r>
              <w:rPr>
                <w:rFonts w:ascii="Times New Roman" w:hAnsi="Times New Roman" w:eastAsia="仿宋"/>
                <w:kern w:val="0"/>
                <w:szCs w:val="21"/>
              </w:rPr>
              <w:t>工厂的主要大气污染物排放满足标准中更高等级的要求。</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水体污染物</w:t>
            </w: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工厂的水体污染物排放应符合相关国家标准、行业标准及地方标准要求，或在满足要求的前提下委托具备相应能力和资质的处理厂进行处理，并满足区域内排放总量控制要求。</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1.5</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autoSpaceDE w:val="0"/>
              <w:autoSpaceDN w:val="0"/>
              <w:adjustRightInd w:val="0"/>
              <w:rPr>
                <w:rFonts w:ascii="Times New Roman" w:hAnsi="Times New Roman" w:eastAsia="仿宋"/>
                <w:kern w:val="0"/>
                <w:szCs w:val="21"/>
              </w:rPr>
            </w:pPr>
            <w:r>
              <w:rPr>
                <w:rFonts w:ascii="Times New Roman" w:hAnsi="Times New Roman" w:eastAsia="仿宋"/>
                <w:kern w:val="0"/>
                <w:szCs w:val="21"/>
              </w:rPr>
              <w:t>工厂的主要水体污染物排放满足标准中更高等级的要求。</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Align w:val="center"/>
          </w:tcPr>
          <w:p>
            <w:pPr>
              <w:jc w:val="center"/>
              <w:rPr>
                <w:rFonts w:ascii="Times New Roman" w:hAnsi="Times New Roman" w:eastAsia="仿宋"/>
                <w:szCs w:val="21"/>
              </w:rPr>
            </w:pPr>
            <w:r>
              <w:rPr>
                <w:rFonts w:ascii="Times New Roman" w:hAnsi="Times New Roman" w:eastAsia="仿宋"/>
                <w:szCs w:val="21"/>
              </w:rPr>
              <w:t>固体废弃物</w:t>
            </w: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工厂产生的固体废弃物的处理应符合GB 18599及相关标准的要求。工厂无法自行处理的，应将固体废弃物转交给具备相应能力和资质的处理厂进行处理。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Align w:val="center"/>
          </w:tcPr>
          <w:p>
            <w:pPr>
              <w:jc w:val="center"/>
              <w:rPr>
                <w:rFonts w:ascii="Times New Roman" w:hAnsi="Times New Roman" w:eastAsia="仿宋"/>
                <w:szCs w:val="21"/>
              </w:rPr>
            </w:pPr>
            <w:r>
              <w:rPr>
                <w:rFonts w:ascii="Times New Roman" w:hAnsi="Times New Roman" w:eastAsia="仿宋"/>
                <w:szCs w:val="21"/>
              </w:rPr>
              <w:t>噪声</w:t>
            </w:r>
          </w:p>
        </w:tc>
        <w:tc>
          <w:tcPr>
            <w:tcW w:w="2047" w:type="pct"/>
            <w:vAlign w:val="center"/>
          </w:tcPr>
          <w:p>
            <w:pPr>
              <w:autoSpaceDE w:val="0"/>
              <w:autoSpaceDN w:val="0"/>
              <w:adjustRightInd w:val="0"/>
              <w:rPr>
                <w:rFonts w:ascii="Times New Roman" w:hAnsi="Times New Roman" w:eastAsia="仿宋"/>
                <w:szCs w:val="21"/>
              </w:rPr>
            </w:pPr>
            <w:r>
              <w:rPr>
                <w:rFonts w:ascii="Times New Roman" w:hAnsi="Times New Roman" w:eastAsia="仿宋"/>
                <w:kern w:val="0"/>
                <w:szCs w:val="21"/>
              </w:rPr>
              <w:t>工厂的厂界环境噪声排放应符合相关国家标准、行业标准及地方标准要求。</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温室气体</w:t>
            </w:r>
          </w:p>
        </w:tc>
        <w:tc>
          <w:tcPr>
            <w:tcW w:w="2047" w:type="pct"/>
            <w:vAlign w:val="center"/>
          </w:tcPr>
          <w:p>
            <w:pPr>
              <w:adjustRightInd w:val="0"/>
              <w:snapToGrid w:val="0"/>
              <w:rPr>
                <w:rFonts w:ascii="Times New Roman" w:hAnsi="Times New Roman" w:eastAsia="仿宋"/>
                <w:szCs w:val="21"/>
              </w:rPr>
            </w:pPr>
            <w:r>
              <w:rPr>
                <w:rFonts w:ascii="Times New Roman" w:hAnsi="Times New Roman" w:eastAsia="仿宋"/>
                <w:kern w:val="0"/>
                <w:szCs w:val="21"/>
              </w:rPr>
              <w:t>工厂应采用GB/T 32150或适用的标准或规范对其厂界范围内的温室气体排放进行核算和报告。</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获得温室气体排放量第三方核查声明。</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核查结果对外公布。</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0.4</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可行时，利用核算或核查结果对其温室气体的排放进行改善。</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restart"/>
            <w:vAlign w:val="center"/>
          </w:tcPr>
          <w:p>
            <w:pPr>
              <w:jc w:val="center"/>
              <w:rPr>
                <w:rFonts w:ascii="Times New Roman" w:hAnsi="Times New Roman" w:eastAsia="仿宋"/>
                <w:szCs w:val="21"/>
              </w:rPr>
            </w:pPr>
            <w:r>
              <w:rPr>
                <w:rFonts w:ascii="Times New Roman" w:hAnsi="Times New Roman" w:eastAsia="仿宋"/>
                <w:szCs w:val="21"/>
              </w:rPr>
              <w:t>绩效</w:t>
            </w:r>
            <w:r>
              <w:rPr>
                <w:rFonts w:hint="eastAsia" w:ascii="Times New Roman" w:hAnsi="Times New Roman" w:eastAsia="仿宋"/>
                <w:szCs w:val="21"/>
              </w:rPr>
              <w:t>（3</w:t>
            </w:r>
            <w:r>
              <w:rPr>
                <w:rFonts w:ascii="Times New Roman" w:hAnsi="Times New Roman" w:eastAsia="仿宋"/>
                <w:szCs w:val="21"/>
              </w:rPr>
              <w:t>0%</w:t>
            </w:r>
            <w:r>
              <w:rPr>
                <w:rFonts w:hint="eastAsia" w:ascii="Times New Roman" w:hAnsi="Times New Roman" w:eastAsia="仿宋"/>
                <w:szCs w:val="21"/>
              </w:rPr>
              <w:t>）</w:t>
            </w: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用地集约化</w:t>
            </w: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36132附录A计算工厂容积率，指标应不低于《工业项目建设用地控制指标》的要求。</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0.9</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36132附录A计算工厂容积率，指标达到《工业项目建设用地控制指标》要求的1.2倍及以上，2倍及以上为满分。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36132附录A计算工厂建筑密度，建筑密度不低于30%。</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0.9</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36132附录A计算工厂建筑密度，建筑密度达到40%。</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0.9</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原料无害化</w:t>
            </w: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36132附录A识别、统计和计算工厂的绿色物料使用情况。</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36132附录A计算工厂主要物料的绿色物料使用率达30%及以上。</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生产洁净化</w:t>
            </w: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36132附录A计算单位产品主要污染物产生量（包括化学需氧量、氨氮、二氧化硫、氮氧化物等），指标应不高于行业平均水平。（装备、电子、电器等离散制造业可采用单位产值或单位工业增加值指标。）</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36132附录A计算单位产品废气产生量，指标应不高于行业平均水平。（装备、电子、电器等离散制造业可采用单位产值或单位工业增加值指标。）</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36132附录A计算单位产品废气产生量，指标优于行业前20%水平。（装备、电子、电器等离散制造业可采用单位产值或单位工业增加值指标。）前5%为满分。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36132附录A计算单位产品废水产生量，指标应不高于行业平均水平。（装备、电子、电器等离散制造业可采用单位产值或单位工业增加值指标。）</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36132附录A计算单位产品废水产生量，指标优于行业前20%水平。（装备、电子、电器等离散制造业可采用单位产值或单位工业增加值指标。）前5%为满分。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废物资源化</w:t>
            </w: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36132附录A计算单位产品主要原材料消耗量，指标应不高于行业平均水平。</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36132附录A计算单位产品主要原材料消耗量，指标优于行业前20%水平，前5%为满分。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36132附录A计算工业固体废物综合利用率，指标应大于65%（根据行业特点，该指标可在±20%之间选取）。</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36132附录A计算工业固体废物综合利用率，指标达到73%（根据行业特点，该指标可在±20%之间选取），90%为满分。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36132附录A计算废水处理回用率，指标高于行业平均值。</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36132附录A计算废水处理回用率，指标优于行业前20%水平，前5%为满分。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restart"/>
            <w:vAlign w:val="center"/>
          </w:tcPr>
          <w:p>
            <w:pPr>
              <w:jc w:val="center"/>
              <w:rPr>
                <w:rFonts w:ascii="Times New Roman" w:hAnsi="Times New Roman" w:eastAsia="仿宋"/>
                <w:szCs w:val="21"/>
              </w:rPr>
            </w:pPr>
            <w:r>
              <w:rPr>
                <w:rFonts w:ascii="Times New Roman" w:hAnsi="Times New Roman" w:eastAsia="仿宋"/>
                <w:szCs w:val="21"/>
              </w:rPr>
              <w:t>能源低碳化</w:t>
            </w: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1.8</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1.2</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36132附录A计算单位产品碳排放量，指标应优于行业平均水平。（装备、电子、电器等离散制造业可采用单位产值或单位工业增加值指标。）</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必选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0.9</w:t>
            </w:r>
          </w:p>
        </w:tc>
        <w:tc>
          <w:tcPr>
            <w:tcW w:w="1030" w:type="pct"/>
            <w:vMerge w:val="restart"/>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gridAfter w:val="1"/>
          <w:wAfter w:w="5" w:type="pct"/>
          <w:trHeight w:val="283" w:hRule="atLeast"/>
          <w:jc w:val="center"/>
        </w:trPr>
        <w:tc>
          <w:tcPr>
            <w:tcW w:w="391" w:type="pct"/>
            <w:vMerge w:val="continue"/>
            <w:vAlign w:val="center"/>
          </w:tcPr>
          <w:p>
            <w:pPr>
              <w:jc w:val="center"/>
              <w:rPr>
                <w:rFonts w:ascii="Times New Roman" w:hAnsi="Times New Roman" w:eastAsia="仿宋"/>
                <w:szCs w:val="21"/>
              </w:rPr>
            </w:pPr>
          </w:p>
        </w:tc>
        <w:tc>
          <w:tcPr>
            <w:tcW w:w="437" w:type="pct"/>
            <w:vMerge w:val="continue"/>
            <w:vAlign w:val="center"/>
          </w:tcPr>
          <w:p>
            <w:pPr>
              <w:jc w:val="center"/>
              <w:rPr>
                <w:rFonts w:ascii="Times New Roman" w:hAnsi="Times New Roman" w:eastAsia="仿宋"/>
                <w:szCs w:val="21"/>
              </w:rPr>
            </w:pPr>
          </w:p>
        </w:tc>
        <w:tc>
          <w:tcPr>
            <w:tcW w:w="2047" w:type="pct"/>
            <w:vAlign w:val="center"/>
          </w:tcPr>
          <w:p>
            <w:pPr>
              <w:rPr>
                <w:rFonts w:ascii="Times New Roman" w:hAnsi="Times New Roman" w:eastAsia="仿宋"/>
                <w:szCs w:val="21"/>
              </w:rPr>
            </w:pPr>
            <w:r>
              <w:rPr>
                <w:rFonts w:ascii="Times New Roman" w:hAnsi="Times New Roman" w:eastAsia="仿宋"/>
                <w:szCs w:val="21"/>
              </w:rPr>
              <w:t>按照GB/T 36132附录A计算单位产品碳排放量，指标优于行业前20%水平。（装备、电子、电器等离散制造业可采用单位产值或单位工业增加值指标。）前5%为满分。</w:t>
            </w:r>
          </w:p>
        </w:tc>
        <w:tc>
          <w:tcPr>
            <w:tcW w:w="439" w:type="pct"/>
            <w:vAlign w:val="center"/>
          </w:tcPr>
          <w:p>
            <w:pPr>
              <w:jc w:val="center"/>
              <w:rPr>
                <w:rFonts w:ascii="Times New Roman" w:hAnsi="Times New Roman" w:eastAsia="仿宋"/>
                <w:szCs w:val="21"/>
              </w:rPr>
            </w:pPr>
            <w:r>
              <w:rPr>
                <w:rFonts w:ascii="Times New Roman" w:hAnsi="Times New Roman" w:eastAsia="仿宋"/>
                <w:szCs w:val="21"/>
              </w:rPr>
              <w:t>可选</w:t>
            </w:r>
          </w:p>
        </w:tc>
        <w:tc>
          <w:tcPr>
            <w:tcW w:w="391" w:type="pct"/>
            <w:vAlign w:val="center"/>
          </w:tcPr>
          <w:p>
            <w:pPr>
              <w:jc w:val="center"/>
              <w:rPr>
                <w:rFonts w:ascii="Times New Roman" w:hAnsi="Times New Roman" w:eastAsia="仿宋"/>
                <w:szCs w:val="21"/>
              </w:rPr>
            </w:pPr>
            <w:r>
              <w:rPr>
                <w:rFonts w:ascii="Times New Roman" w:hAnsi="Times New Roman" w:eastAsia="仿宋"/>
                <w:color w:val="000000"/>
                <w:szCs w:val="21"/>
              </w:rPr>
              <w:t>0.6</w:t>
            </w:r>
          </w:p>
        </w:tc>
        <w:tc>
          <w:tcPr>
            <w:tcW w:w="1030" w:type="pct"/>
            <w:vMerge w:val="continue"/>
            <w:vAlign w:val="center"/>
          </w:tcPr>
          <w:p>
            <w:pPr>
              <w:jc w:val="center"/>
              <w:rPr>
                <w:rFonts w:ascii="Times New Roman" w:hAnsi="Times New Roman" w:eastAsia="仿宋"/>
                <w:szCs w:val="21"/>
              </w:rPr>
            </w:pPr>
          </w:p>
        </w:tc>
        <w:tc>
          <w:tcPr>
            <w:tcW w:w="257" w:type="pct"/>
            <w:vAlign w:val="center"/>
          </w:tcPr>
          <w:p>
            <w:pPr>
              <w:jc w:val="center"/>
              <w:rPr>
                <w:rFonts w:ascii="Times New Roman" w:hAnsi="Times New Roman"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83" w:hRule="atLeast"/>
          <w:jc w:val="center"/>
        </w:trPr>
        <w:tc>
          <w:tcPr>
            <w:tcW w:w="4736" w:type="pct"/>
            <w:gridSpan w:val="6"/>
            <w:vAlign w:val="center"/>
          </w:tcPr>
          <w:p>
            <w:pPr>
              <w:jc w:val="center"/>
              <w:rPr>
                <w:rFonts w:ascii="Times New Roman" w:hAnsi="Times New Roman" w:eastAsia="仿宋"/>
                <w:szCs w:val="21"/>
              </w:rPr>
            </w:pPr>
            <w:r>
              <w:rPr>
                <w:rFonts w:hint="eastAsia" w:ascii="Times New Roman" w:hAnsi="Times New Roman" w:eastAsia="仿宋"/>
                <w:szCs w:val="21"/>
              </w:rPr>
              <w:t>总分</w:t>
            </w:r>
          </w:p>
        </w:tc>
        <w:tc>
          <w:tcPr>
            <w:tcW w:w="263" w:type="pct"/>
            <w:gridSpan w:val="2"/>
            <w:vAlign w:val="center"/>
          </w:tcPr>
          <w:p>
            <w:pPr>
              <w:jc w:val="center"/>
              <w:rPr>
                <w:rFonts w:ascii="Times New Roman" w:hAnsi="Times New Roman" w:eastAsia="仿宋"/>
                <w:color w:val="000000"/>
                <w:szCs w:val="21"/>
              </w:rPr>
            </w:pPr>
          </w:p>
        </w:tc>
      </w:tr>
    </w:tbl>
    <w:p>
      <w:pPr>
        <w:rPr>
          <w:rFonts w:ascii="Times New Roman" w:hAnsi="Times New Roman" w:eastAsia="黑体"/>
          <w:b/>
          <w:bCs/>
          <w:sz w:val="32"/>
          <w:szCs w:val="32"/>
        </w:rPr>
        <w:sectPr>
          <w:pgSz w:w="16838" w:h="11906" w:orient="landscape"/>
          <w:pgMar w:top="1800" w:right="1440" w:bottom="1800" w:left="1440" w:header="851" w:footer="847" w:gutter="0"/>
          <w:cols w:space="720" w:num="1"/>
          <w:titlePg/>
          <w:docGrid w:type="lines" w:linePitch="312" w:charSpace="0"/>
        </w:sectPr>
      </w:pPr>
    </w:p>
    <w:p>
      <w:pPr>
        <w:spacing w:after="156" w:afterLines="50" w:line="580" w:lineRule="exact"/>
        <w:jc w:val="center"/>
        <w:rPr>
          <w:rFonts w:ascii="Times New Roman" w:hAnsi="Times New Roman" w:eastAsia="黑体"/>
          <w:sz w:val="32"/>
          <w:szCs w:val="32"/>
        </w:rPr>
      </w:pPr>
      <w:r>
        <w:rPr>
          <w:rFonts w:hint="eastAsia" w:ascii="Times New Roman" w:hAnsi="Times New Roman" w:eastAsia="黑体"/>
          <w:sz w:val="32"/>
          <w:szCs w:val="32"/>
        </w:rPr>
        <w:t>三、绿色工厂自评报告</w:t>
      </w:r>
    </w:p>
    <w:p>
      <w:pPr>
        <w:widowControl/>
        <w:spacing w:line="360" w:lineRule="auto"/>
        <w:rPr>
          <w:rFonts w:ascii="Times New Roman" w:hAnsi="Times New Roman" w:eastAsia="仿宋"/>
          <w:sz w:val="32"/>
          <w:szCs w:val="32"/>
        </w:rPr>
      </w:pP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（一）工厂基本情况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概述工厂的基本信息、发展现状、工艺产品、生产经营状况以及在绿色发展方面开展的重点工作及取得的成绩等。</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（二）绿色工厂创建情况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对照</w:t>
      </w:r>
      <w:bookmarkStart w:id="1" w:name="_Hlk155721162"/>
      <w:r>
        <w:rPr>
          <w:rFonts w:hint="eastAsia" w:ascii="Times New Roman" w:hAnsi="Times New Roman" w:eastAsia="仿宋" w:cs="宋体"/>
          <w:color w:val="000000"/>
          <w:kern w:val="0"/>
          <w:sz w:val="32"/>
          <w:szCs w:val="32"/>
        </w:rPr>
        <w:t>《绿色工厂评价通则》（GB/T 36132-2018）</w:t>
      </w:r>
      <w:bookmarkEnd w:id="1"/>
      <w:r>
        <w:rPr>
          <w:rFonts w:hint="eastAsia" w:ascii="Times New Roman" w:hAnsi="Times New Roman" w:eastAsia="仿宋" w:cs="宋体"/>
          <w:color w:val="000000"/>
          <w:kern w:val="0"/>
          <w:sz w:val="32"/>
          <w:szCs w:val="32"/>
        </w:rPr>
        <w:t xml:space="preserve">，对工厂基本要求的符合性以及基础设施、管理体系、能源资源投入、产品、环境排放、绩效指标等内容进行情况描述。 </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1、基本要求的符合性。主要描述《绿色工厂评价指标自评表》中基本要求的符合情况。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2、基础设施情况。主要描述工厂的建筑、照明、设备设施（包括专用设备、通用设备、计量设备及污染物处理设备设施等）情况，已采用的先进绿色建筑技术说明、实施情况和现场照片，以及相关标准落实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3、管理体系情况。主要描述工厂管理体系建设情况。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4、能源资源投入情况。主要描述能源投入、资源投入、采购等方面的现状，已采用的余热利用、分布式供能、自然冷源、水循环利用等节能、节水、节材技术说明，实施情况和现场照片，以及相关标准落实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5、产品情况。主要描述产品的生态设计、有害物质使用、节能、减碳以及可回收利用等情况，已采用的绿色设计工具、数据库情况和具体绿色设计技术说明和照片，以及相关标准落实情况。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6、环境排放情况。主要描述大气污染物、水体污染物、固体废弃物、噪声、温室气体的排放及管理现状，已采用的污染物减排技术说明、实施情况和现场照片，以及相关标准的落实情况。</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7、绩效指标情况。主要描述绩效指标的现状，提供具体测算过程，包括使用的标准、计算边界、使用的参数来源等。</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（三）绿色工厂创建总结</w:t>
      </w:r>
    </w:p>
    <w:p>
      <w:pPr>
        <w:widowControl/>
        <w:spacing w:line="360" w:lineRule="auto"/>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 xml:space="preserve">依据《绿色工厂评价指标自评表》对工厂基本要求的符合性以及基础设施、管理体系、能源资源投入、产品、环境排放、绩效指标等情况进行自评打分。 </w:t>
      </w:r>
    </w:p>
    <w:p>
      <w:pPr>
        <w:widowControl/>
        <w:spacing w:line="360" w:lineRule="auto"/>
        <w:ind w:firstLine="640" w:firstLineChars="200"/>
        <w:rPr>
          <w:rFonts w:ascii="Times New Roman" w:hAnsi="Times New Roman" w:eastAsia="仿宋" w:cs="宋体"/>
          <w:color w:val="000000"/>
          <w:kern w:val="0"/>
          <w:sz w:val="32"/>
          <w:szCs w:val="32"/>
        </w:rPr>
      </w:pPr>
    </w:p>
    <w:p>
      <w:pPr>
        <w:widowControl/>
        <w:spacing w:line="360" w:lineRule="auto"/>
        <w:ind w:firstLine="640" w:firstLineChars="200"/>
        <w:rPr>
          <w:rFonts w:ascii="Times New Roman" w:hAnsi="Times New Roman" w:eastAsia="仿宋" w:cs="宋体"/>
          <w:color w:val="000000"/>
          <w:kern w:val="0"/>
          <w:sz w:val="32"/>
          <w:szCs w:val="32"/>
        </w:rPr>
      </w:pPr>
    </w:p>
    <w:p>
      <w:pPr>
        <w:widowControl/>
        <w:spacing w:line="360" w:lineRule="auto"/>
        <w:ind w:firstLine="640" w:firstLineChars="200"/>
        <w:rPr>
          <w:rFonts w:ascii="Times New Roman" w:hAnsi="Times New Roman" w:eastAsia="仿宋" w:cs="宋体"/>
          <w:color w:val="000000"/>
          <w:kern w:val="0"/>
          <w:sz w:val="32"/>
          <w:szCs w:val="32"/>
        </w:rPr>
        <w:sectPr>
          <w:headerReference r:id="rId6" w:type="default"/>
          <w:pgSz w:w="11906" w:h="16838"/>
          <w:pgMar w:top="2098" w:right="1474" w:bottom="1814" w:left="1588" w:header="851" w:footer="992" w:gutter="0"/>
          <w:cols w:space="425" w:num="1"/>
          <w:docGrid w:type="lines" w:linePitch="312" w:charSpace="0"/>
        </w:sectPr>
      </w:pPr>
    </w:p>
    <w:p>
      <w:pPr>
        <w:spacing w:after="156" w:afterLines="50" w:line="580" w:lineRule="exact"/>
        <w:jc w:val="center"/>
        <w:rPr>
          <w:rFonts w:ascii="Times New Roman" w:hAnsi="Times New Roman" w:eastAsia="黑体"/>
          <w:sz w:val="32"/>
          <w:szCs w:val="32"/>
        </w:rPr>
      </w:pPr>
      <w:r>
        <w:rPr>
          <w:rFonts w:hint="eastAsia" w:ascii="Times New Roman" w:hAnsi="Times New Roman" w:eastAsia="黑体"/>
          <w:sz w:val="32"/>
          <w:szCs w:val="32"/>
        </w:rPr>
        <w:t>四、相关证明材料</w:t>
      </w:r>
    </w:p>
    <w:p>
      <w:pPr>
        <w:widowControl/>
        <w:adjustRightInd w:val="0"/>
        <w:snapToGrid w:val="0"/>
        <w:spacing w:line="540" w:lineRule="exact"/>
        <w:ind w:firstLine="560" w:firstLineChars="200"/>
        <w:rPr>
          <w:rFonts w:ascii="Times New Roman" w:hAnsi="Times New Roman" w:eastAsia="仿宋_GB2312" w:cs="宋体"/>
          <w:color w:val="000000"/>
          <w:kern w:val="0"/>
          <w:sz w:val="28"/>
          <w:szCs w:val="28"/>
        </w:rPr>
      </w:pPr>
      <w:bookmarkStart w:id="2" w:name="_Hlk75851412"/>
    </w:p>
    <w:p>
      <w:pPr>
        <w:widowControl/>
        <w:spacing w:line="360" w:lineRule="auto"/>
        <w:rPr>
          <w:rFonts w:ascii="Times New Roman" w:hAnsi="Times New Roman" w:eastAsia="仿宋"/>
          <w:sz w:val="32"/>
          <w:szCs w:val="32"/>
        </w:rPr>
      </w:pPr>
      <w:r>
        <w:rPr>
          <w:rFonts w:hint="eastAsia" w:ascii="Times New Roman" w:hAnsi="Times New Roman" w:eastAsia="仿宋"/>
          <w:sz w:val="32"/>
          <w:szCs w:val="32"/>
        </w:rPr>
        <w:t>包括但不限于以下材料：</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 企业营业执照复印件；</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2. 企业生产许可证复印件（适用时）；</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3. CCC产品认证证书复印件（适用时）；</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4. 工厂建设批复文件复印件；</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5. 三同时验收文件复印件；</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6. 最高管理者承诺书（包括传达与资源）；</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7. 管理者代表授权书（包括4项职责）；</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8. 管理机构的组织及相关制度；</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9. 文件化的绿色工厂建设目标、指标、方案；</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10. 教育和培训记录;</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11. 相关管理体系认证证书和全国认证认可信息公共服务平台的证书详情截图（截图时间应在申报周期内）；</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12. 厂房平面布置图（包括空间布局图、计量设备布置图，标明危险品仓库、有毒有害操作间、废弃物处理间位置）；</w:t>
      </w:r>
    </w:p>
    <w:p>
      <w:pPr>
        <w:widowControl/>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rPr>
        <w:t>13. 计量设备清单、用能设备清单、污染物处理设备清单、原材料清单等；</w:t>
      </w:r>
    </w:p>
    <w:p>
      <w:pPr>
        <w:widowControl/>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14. 合格供应商名录及其评价表、采购立项审批文件、程序文件、招投标文件等；</w:t>
      </w:r>
    </w:p>
    <w:p>
      <w:pPr>
        <w:widowControl/>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15. 申报工厂已获得的国家、地方、行业节能环保相关奖励证书等。</w:t>
      </w:r>
    </w:p>
    <w:p>
      <w:pPr>
        <w:widowControl/>
        <w:ind w:firstLine="640" w:firstLineChars="200"/>
        <w:rPr>
          <w:rFonts w:ascii="Times New Roman" w:hAnsi="Times New Roman" w:eastAsia="仿宋" w:cs="宋体"/>
          <w:color w:val="000000"/>
          <w:kern w:val="0"/>
          <w:sz w:val="32"/>
          <w:szCs w:val="32"/>
        </w:rPr>
      </w:pPr>
      <w:r>
        <w:rPr>
          <w:rFonts w:hint="eastAsia" w:ascii="Times New Roman" w:hAnsi="Times New Roman" w:eastAsia="仿宋" w:cs="宋体"/>
          <w:color w:val="000000"/>
          <w:kern w:val="0"/>
          <w:sz w:val="32"/>
          <w:szCs w:val="32"/>
        </w:rPr>
        <w:t>16. 其他必要的证明材料。</w:t>
      </w:r>
      <w:bookmarkEnd w:id="2"/>
    </w:p>
    <w:sectPr>
      <w:pgSz w:w="11906" w:h="16838"/>
      <w:pgMar w:top="2098"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10" w:usb3="00000000" w:csb0="0004009F" w:csb1="00000000"/>
  </w:font>
  <w:font w:name="Verdana">
    <w:altName w:val="Ubuntu"/>
    <w:panose1 w:val="020B0604030504040204"/>
    <w:charset w:val="00"/>
    <w:family w:val="swiss"/>
    <w:pitch w:val="default"/>
    <w:sig w:usb0="00000000" w:usb1="00000000" w:usb2="00000010" w:usb3="00000000" w:csb0="0000019F" w:csb1="00000000"/>
  </w:font>
  <w:font w:name="Tahoma">
    <w:altName w:val="Droid Sans"/>
    <w:panose1 w:val="020B0604030504040204"/>
    <w:charset w:val="00"/>
    <w:family w:val="swiss"/>
    <w:pitch w:val="default"/>
    <w:sig w:usb0="00000000" w:usb1="00000000" w:usb2="00000029" w:usb3="00000000" w:csb0="000101FF" w:csb1="00000000"/>
  </w:font>
  <w:font w:name="微软雅黑">
    <w:altName w:val="黑体"/>
    <w:panose1 w:val="020B0503020204020204"/>
    <w:charset w:val="86"/>
    <w:family w:val="swiss"/>
    <w:pitch w:val="default"/>
    <w:sig w:usb0="00000000" w:usb1="00000000" w:usb2="00000016" w:usb3="00000000" w:csb0="0004001F" w:csb1="00000000"/>
  </w:font>
  <w:font w:name="CG Times">
    <w:altName w:val="Nimbus Roman No9 L"/>
    <w:panose1 w:val="00000000000000000000"/>
    <w:charset w:val="00"/>
    <w:family w:val="roman"/>
    <w:pitch w:val="default"/>
    <w:sig w:usb0="00000000" w:usb1="00000000" w:usb2="00000000" w:usb3="00000000" w:csb0="00000001" w:csb1="00000000"/>
  </w:font>
  <w:font w:name="Arial Unicode MS">
    <w:altName w:val="Nimbus Roman No9 L"/>
    <w:panose1 w:val="020B0604020202020204"/>
    <w:charset w:val="86"/>
    <w:family w:val="swiss"/>
    <w:pitch w:val="default"/>
    <w:sig w:usb0="00000000" w:usb1="00000000" w:usb2="0000003F" w:usb3="00000000" w:csb0="003F01FF" w:csb1="00000000"/>
  </w:font>
  <w:font w:name="MingLiU">
    <w:altName w:val="Droid Sans Japanese"/>
    <w:panose1 w:val="02010609000101010101"/>
    <w:charset w:val="88"/>
    <w:family w:val="moder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2614"/>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Times New Roman" w:hAnsi="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8A73E"/>
    <w:multiLevelType w:val="multilevel"/>
    <w:tmpl w:val="58C8A73E"/>
    <w:lvl w:ilvl="0" w:tentative="0">
      <w:start w:val="1"/>
      <w:numFmt w:val="chineseCounting"/>
      <w:suff w:val="space"/>
      <w:lvlText w:val="第%1章"/>
      <w:lvlJc w:val="center"/>
      <w:pPr>
        <w:tabs>
          <w:tab w:val="left" w:pos="1418"/>
        </w:tabs>
        <w:ind w:left="1418" w:firstLine="0"/>
      </w:pPr>
      <w:rPr>
        <w:rFonts w:hint="eastAsia" w:ascii="宋体" w:hAnsi="宋体" w:eastAsia="黑体" w:cs="宋体"/>
        <w:b/>
        <w:sz w:val="36"/>
      </w:rPr>
    </w:lvl>
    <w:lvl w:ilvl="1" w:tentative="0">
      <w:start w:val="1"/>
      <w:numFmt w:val="chineseCounting"/>
      <w:pStyle w:val="100"/>
      <w:suff w:val="space"/>
      <w:lvlText w:val="第%2节"/>
      <w:lvlJc w:val="left"/>
      <w:pPr>
        <w:tabs>
          <w:tab w:val="left" w:pos="0"/>
        </w:tabs>
        <w:ind w:left="0" w:firstLine="0"/>
      </w:pPr>
      <w:rPr>
        <w:rFonts w:hint="eastAsia" w:ascii="宋体" w:hAnsi="宋体" w:eastAsia="仿宋" w:cs="宋体"/>
        <w:b/>
        <w:sz w:val="3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abstractNum w:abstractNumId="1">
    <w:nsid w:val="71883287"/>
    <w:multiLevelType w:val="multilevel"/>
    <w:tmpl w:val="71883287"/>
    <w:lvl w:ilvl="0" w:tentative="0">
      <w:start w:val="1"/>
      <w:numFmt w:val="decimal"/>
      <w:pStyle w:val="270"/>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0E"/>
    <w:rsid w:val="00007740"/>
    <w:rsid w:val="00066E00"/>
    <w:rsid w:val="00075C29"/>
    <w:rsid w:val="00092E57"/>
    <w:rsid w:val="00095868"/>
    <w:rsid w:val="000979FE"/>
    <w:rsid w:val="000B496E"/>
    <w:rsid w:val="000B5940"/>
    <w:rsid w:val="001035AC"/>
    <w:rsid w:val="00136ADB"/>
    <w:rsid w:val="001537C1"/>
    <w:rsid w:val="0015528E"/>
    <w:rsid w:val="00157D01"/>
    <w:rsid w:val="0019222F"/>
    <w:rsid w:val="001971B4"/>
    <w:rsid w:val="001A10B1"/>
    <w:rsid w:val="001D10ED"/>
    <w:rsid w:val="001D5077"/>
    <w:rsid w:val="001E79EE"/>
    <w:rsid w:val="00201D26"/>
    <w:rsid w:val="00204272"/>
    <w:rsid w:val="00213490"/>
    <w:rsid w:val="002535FC"/>
    <w:rsid w:val="002802CA"/>
    <w:rsid w:val="0029052F"/>
    <w:rsid w:val="002A729E"/>
    <w:rsid w:val="002C200E"/>
    <w:rsid w:val="00311C83"/>
    <w:rsid w:val="003252BA"/>
    <w:rsid w:val="003461AF"/>
    <w:rsid w:val="003E01C2"/>
    <w:rsid w:val="00402704"/>
    <w:rsid w:val="004337A4"/>
    <w:rsid w:val="004A441A"/>
    <w:rsid w:val="004B5B14"/>
    <w:rsid w:val="004D1C3C"/>
    <w:rsid w:val="004E60F2"/>
    <w:rsid w:val="004F5940"/>
    <w:rsid w:val="005075A8"/>
    <w:rsid w:val="00557221"/>
    <w:rsid w:val="005760D9"/>
    <w:rsid w:val="0058738D"/>
    <w:rsid w:val="005E48B0"/>
    <w:rsid w:val="006437ED"/>
    <w:rsid w:val="00685284"/>
    <w:rsid w:val="00693FEF"/>
    <w:rsid w:val="006A00E8"/>
    <w:rsid w:val="006D3513"/>
    <w:rsid w:val="006F040C"/>
    <w:rsid w:val="0070259F"/>
    <w:rsid w:val="00744A65"/>
    <w:rsid w:val="0075337C"/>
    <w:rsid w:val="00815C61"/>
    <w:rsid w:val="008450A1"/>
    <w:rsid w:val="00873431"/>
    <w:rsid w:val="008A4868"/>
    <w:rsid w:val="008A56EF"/>
    <w:rsid w:val="008B1757"/>
    <w:rsid w:val="008E054A"/>
    <w:rsid w:val="008F3893"/>
    <w:rsid w:val="00932250"/>
    <w:rsid w:val="009408A8"/>
    <w:rsid w:val="009532C0"/>
    <w:rsid w:val="00965B56"/>
    <w:rsid w:val="009C75DD"/>
    <w:rsid w:val="009D553F"/>
    <w:rsid w:val="00A32581"/>
    <w:rsid w:val="00A4377D"/>
    <w:rsid w:val="00A717FC"/>
    <w:rsid w:val="00A83425"/>
    <w:rsid w:val="00A92194"/>
    <w:rsid w:val="00AE33D1"/>
    <w:rsid w:val="00B07B3F"/>
    <w:rsid w:val="00B41AB9"/>
    <w:rsid w:val="00B50DB0"/>
    <w:rsid w:val="00B7378E"/>
    <w:rsid w:val="00B73F8B"/>
    <w:rsid w:val="00BE31FB"/>
    <w:rsid w:val="00BF0AD1"/>
    <w:rsid w:val="00C048EA"/>
    <w:rsid w:val="00C06FD0"/>
    <w:rsid w:val="00C55DB4"/>
    <w:rsid w:val="00C8106B"/>
    <w:rsid w:val="00C86ECF"/>
    <w:rsid w:val="00C96D2E"/>
    <w:rsid w:val="00CD3DC4"/>
    <w:rsid w:val="00CE5A2F"/>
    <w:rsid w:val="00D844A6"/>
    <w:rsid w:val="00DA6689"/>
    <w:rsid w:val="00DB6B4A"/>
    <w:rsid w:val="00E01B21"/>
    <w:rsid w:val="00E02A78"/>
    <w:rsid w:val="00E309A7"/>
    <w:rsid w:val="00E309C0"/>
    <w:rsid w:val="00E36953"/>
    <w:rsid w:val="00E3786E"/>
    <w:rsid w:val="00EF06AB"/>
    <w:rsid w:val="00F14276"/>
    <w:rsid w:val="00F3045D"/>
    <w:rsid w:val="00F3689D"/>
    <w:rsid w:val="00F5010C"/>
    <w:rsid w:val="00F62407"/>
    <w:rsid w:val="00F77B6D"/>
    <w:rsid w:val="00F96B91"/>
    <w:rsid w:val="00FF7D14"/>
    <w:rsid w:val="06FFA271"/>
    <w:rsid w:val="075F8358"/>
    <w:rsid w:val="17D313AD"/>
    <w:rsid w:val="17FF55F3"/>
    <w:rsid w:val="1BF7E211"/>
    <w:rsid w:val="22D78E89"/>
    <w:rsid w:val="2F7D122C"/>
    <w:rsid w:val="3167059E"/>
    <w:rsid w:val="34E46C48"/>
    <w:rsid w:val="3977C237"/>
    <w:rsid w:val="39FF5E14"/>
    <w:rsid w:val="3A348CDB"/>
    <w:rsid w:val="3ADC0F6B"/>
    <w:rsid w:val="3B9FB8EB"/>
    <w:rsid w:val="3D5EB535"/>
    <w:rsid w:val="3D8FD8B9"/>
    <w:rsid w:val="3DBD507B"/>
    <w:rsid w:val="3DFF928E"/>
    <w:rsid w:val="3E7FFEA2"/>
    <w:rsid w:val="3EAF7D38"/>
    <w:rsid w:val="3F7F5B12"/>
    <w:rsid w:val="3FD631A2"/>
    <w:rsid w:val="3FEF9AB4"/>
    <w:rsid w:val="3FFE15C6"/>
    <w:rsid w:val="45BDE18A"/>
    <w:rsid w:val="474D3696"/>
    <w:rsid w:val="47FAE516"/>
    <w:rsid w:val="47FD0417"/>
    <w:rsid w:val="49BF9E4B"/>
    <w:rsid w:val="4CE0290D"/>
    <w:rsid w:val="4FF909CF"/>
    <w:rsid w:val="4FFFFC69"/>
    <w:rsid w:val="557F7CE2"/>
    <w:rsid w:val="55FDF307"/>
    <w:rsid w:val="59A5C5E9"/>
    <w:rsid w:val="5BFFB02C"/>
    <w:rsid w:val="5DFCC5FA"/>
    <w:rsid w:val="5EDB7F10"/>
    <w:rsid w:val="5EF6B921"/>
    <w:rsid w:val="5F5F29E5"/>
    <w:rsid w:val="5F7E576E"/>
    <w:rsid w:val="5FAFF9D0"/>
    <w:rsid w:val="67AE3800"/>
    <w:rsid w:val="67FF4733"/>
    <w:rsid w:val="6AF3B6B1"/>
    <w:rsid w:val="6BF72FDC"/>
    <w:rsid w:val="6C904485"/>
    <w:rsid w:val="6D7D07F6"/>
    <w:rsid w:val="6DFF353A"/>
    <w:rsid w:val="6EAA871E"/>
    <w:rsid w:val="6EF51D90"/>
    <w:rsid w:val="6F476A4C"/>
    <w:rsid w:val="6F7B7457"/>
    <w:rsid w:val="6FAD174B"/>
    <w:rsid w:val="6FBB4438"/>
    <w:rsid w:val="6FBFECAD"/>
    <w:rsid w:val="6FE352CA"/>
    <w:rsid w:val="6FE36ED5"/>
    <w:rsid w:val="6FE54BBA"/>
    <w:rsid w:val="6FF8DE31"/>
    <w:rsid w:val="6FFE75B4"/>
    <w:rsid w:val="6FFF3BCB"/>
    <w:rsid w:val="70FFA909"/>
    <w:rsid w:val="73E769D6"/>
    <w:rsid w:val="746F6473"/>
    <w:rsid w:val="753F19D4"/>
    <w:rsid w:val="75775093"/>
    <w:rsid w:val="75FF49B2"/>
    <w:rsid w:val="76CB76D6"/>
    <w:rsid w:val="76DE55F4"/>
    <w:rsid w:val="77E9CC75"/>
    <w:rsid w:val="77EE3549"/>
    <w:rsid w:val="77FD0419"/>
    <w:rsid w:val="783AAD43"/>
    <w:rsid w:val="78FB60D8"/>
    <w:rsid w:val="795B2C43"/>
    <w:rsid w:val="7ABFEBED"/>
    <w:rsid w:val="7AFFFF80"/>
    <w:rsid w:val="7BB37C3F"/>
    <w:rsid w:val="7BBF1C64"/>
    <w:rsid w:val="7BFE9E1F"/>
    <w:rsid w:val="7CBFBBE7"/>
    <w:rsid w:val="7D5F8F9D"/>
    <w:rsid w:val="7D658F2D"/>
    <w:rsid w:val="7D9FF424"/>
    <w:rsid w:val="7DBE88BF"/>
    <w:rsid w:val="7DCF6D15"/>
    <w:rsid w:val="7DECE6A9"/>
    <w:rsid w:val="7DF9ABD1"/>
    <w:rsid w:val="7DFC4D6F"/>
    <w:rsid w:val="7DFF5252"/>
    <w:rsid w:val="7E5F92FB"/>
    <w:rsid w:val="7E743BC0"/>
    <w:rsid w:val="7EBFE250"/>
    <w:rsid w:val="7EEA277E"/>
    <w:rsid w:val="7EEF0A8A"/>
    <w:rsid w:val="7EEFECDF"/>
    <w:rsid w:val="7F6FF81B"/>
    <w:rsid w:val="7F7B3823"/>
    <w:rsid w:val="7F7F8382"/>
    <w:rsid w:val="7F8FA7BB"/>
    <w:rsid w:val="7FBFDA69"/>
    <w:rsid w:val="7FC9007E"/>
    <w:rsid w:val="7FDB0BB3"/>
    <w:rsid w:val="7FF323AF"/>
    <w:rsid w:val="7FF52CB6"/>
    <w:rsid w:val="7FFC8430"/>
    <w:rsid w:val="8FF6C8D8"/>
    <w:rsid w:val="9696BCF7"/>
    <w:rsid w:val="97DFAF19"/>
    <w:rsid w:val="9B5380A4"/>
    <w:rsid w:val="9DFF6AD6"/>
    <w:rsid w:val="9FFCDFA9"/>
    <w:rsid w:val="AB5E2B13"/>
    <w:rsid w:val="AFBF7CEE"/>
    <w:rsid w:val="AFCF3B7F"/>
    <w:rsid w:val="AFE1E997"/>
    <w:rsid w:val="AFF8E927"/>
    <w:rsid w:val="B4DF30BF"/>
    <w:rsid w:val="B56EB8D4"/>
    <w:rsid w:val="B78E4D67"/>
    <w:rsid w:val="B7BD4FF0"/>
    <w:rsid w:val="BB933EEF"/>
    <w:rsid w:val="BDAF3EA3"/>
    <w:rsid w:val="BF51710C"/>
    <w:rsid w:val="BF9EE719"/>
    <w:rsid w:val="BFB710AE"/>
    <w:rsid w:val="BFD7B83B"/>
    <w:rsid w:val="BFE2B685"/>
    <w:rsid w:val="BFF7DE39"/>
    <w:rsid w:val="BFFD2414"/>
    <w:rsid w:val="C6D73C0B"/>
    <w:rsid w:val="CE3A93A5"/>
    <w:rsid w:val="D6FE456E"/>
    <w:rsid w:val="DA0B4ABD"/>
    <w:rsid w:val="DBC63E2D"/>
    <w:rsid w:val="DBDD4FEF"/>
    <w:rsid w:val="DC455078"/>
    <w:rsid w:val="DE07F161"/>
    <w:rsid w:val="DEF740AF"/>
    <w:rsid w:val="DEFF8F2B"/>
    <w:rsid w:val="DF6A3E04"/>
    <w:rsid w:val="DF7F608B"/>
    <w:rsid w:val="DFE24811"/>
    <w:rsid w:val="DFE4151A"/>
    <w:rsid w:val="DFF4348E"/>
    <w:rsid w:val="E32B0CAC"/>
    <w:rsid w:val="E5BFA530"/>
    <w:rsid w:val="E733D454"/>
    <w:rsid w:val="E79FB842"/>
    <w:rsid w:val="E8FF8F79"/>
    <w:rsid w:val="EB7F72D5"/>
    <w:rsid w:val="EBBB6630"/>
    <w:rsid w:val="EBC7FE3D"/>
    <w:rsid w:val="EBFE5DEF"/>
    <w:rsid w:val="EDDDFCF1"/>
    <w:rsid w:val="EDFF6AAC"/>
    <w:rsid w:val="EEBF0264"/>
    <w:rsid w:val="EEFDED72"/>
    <w:rsid w:val="EF3D8FCC"/>
    <w:rsid w:val="EF763DB6"/>
    <w:rsid w:val="EFE39F17"/>
    <w:rsid w:val="EFED5CFB"/>
    <w:rsid w:val="EFF7615D"/>
    <w:rsid w:val="EFFB519A"/>
    <w:rsid w:val="F37E4246"/>
    <w:rsid w:val="F3EFF1F5"/>
    <w:rsid w:val="F53A4E8F"/>
    <w:rsid w:val="F57791F2"/>
    <w:rsid w:val="F5F73BAB"/>
    <w:rsid w:val="F5FDC4CB"/>
    <w:rsid w:val="F6DD26AF"/>
    <w:rsid w:val="F73FAD83"/>
    <w:rsid w:val="F76B1B5E"/>
    <w:rsid w:val="F77215C9"/>
    <w:rsid w:val="F79BC482"/>
    <w:rsid w:val="F7BDA984"/>
    <w:rsid w:val="F7BFEC18"/>
    <w:rsid w:val="F7FD237B"/>
    <w:rsid w:val="F8DB636B"/>
    <w:rsid w:val="F9EB7893"/>
    <w:rsid w:val="F9EF46E8"/>
    <w:rsid w:val="F9F130AE"/>
    <w:rsid w:val="F9FBFB98"/>
    <w:rsid w:val="FA261F8E"/>
    <w:rsid w:val="FAFF4551"/>
    <w:rsid w:val="FB061E83"/>
    <w:rsid w:val="FB5F7BDD"/>
    <w:rsid w:val="FB77B5AD"/>
    <w:rsid w:val="FBCB2882"/>
    <w:rsid w:val="FBCF59E1"/>
    <w:rsid w:val="FBE70E38"/>
    <w:rsid w:val="FBFDAD50"/>
    <w:rsid w:val="FC8F36E6"/>
    <w:rsid w:val="FCD384D7"/>
    <w:rsid w:val="FCEF64E7"/>
    <w:rsid w:val="FCFD079B"/>
    <w:rsid w:val="FD2F7D10"/>
    <w:rsid w:val="FD7D282F"/>
    <w:rsid w:val="FD971E8D"/>
    <w:rsid w:val="FD9D1F51"/>
    <w:rsid w:val="FDBDF2E8"/>
    <w:rsid w:val="FDD71F25"/>
    <w:rsid w:val="FDFF424B"/>
    <w:rsid w:val="FE77CCC2"/>
    <w:rsid w:val="FE833AEE"/>
    <w:rsid w:val="FEEEFE2E"/>
    <w:rsid w:val="FEFDDBD4"/>
    <w:rsid w:val="FF34CAB3"/>
    <w:rsid w:val="FF77EF9E"/>
    <w:rsid w:val="FFAB50BE"/>
    <w:rsid w:val="FFDFDD3A"/>
    <w:rsid w:val="FFE6B43C"/>
    <w:rsid w:val="FFF7D451"/>
    <w:rsid w:val="FFF92AD2"/>
    <w:rsid w:val="FFFF8764"/>
    <w:rsid w:val="FFFFE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iPriority="0"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iPriority="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8"/>
    <w:qFormat/>
    <w:uiPriority w:val="0"/>
    <w:pPr>
      <w:keepNext/>
      <w:keepLines/>
      <w:spacing w:line="360" w:lineRule="auto"/>
      <w:outlineLvl w:val="2"/>
    </w:pPr>
    <w:rPr>
      <w:rFonts w:ascii="Times New Roman" w:hAnsi="Times New Roman" w:eastAsia="黑体"/>
      <w:b/>
      <w:kern w:val="0"/>
      <w:sz w:val="20"/>
      <w:szCs w:val="20"/>
    </w:rPr>
  </w:style>
  <w:style w:type="paragraph" w:styleId="5">
    <w:name w:val="heading 4"/>
    <w:basedOn w:val="1"/>
    <w:next w:val="1"/>
    <w:link w:val="59"/>
    <w:qFormat/>
    <w:uiPriority w:val="0"/>
    <w:pPr>
      <w:keepNext/>
      <w:keepLines/>
      <w:ind w:left="864"/>
      <w:outlineLvl w:val="3"/>
    </w:pPr>
    <w:rPr>
      <w:rFonts w:ascii="Times New Roman" w:hAnsi="Times New Roman" w:eastAsia="仿宋" w:cs="黑体"/>
      <w:b/>
      <w:sz w:val="24"/>
    </w:rPr>
  </w:style>
  <w:style w:type="paragraph" w:styleId="6">
    <w:name w:val="heading 5"/>
    <w:basedOn w:val="1"/>
    <w:next w:val="1"/>
    <w:link w:val="60"/>
    <w:qFormat/>
    <w:uiPriority w:val="0"/>
    <w:pPr>
      <w:keepNext/>
      <w:keepLines/>
      <w:spacing w:before="280" w:after="290" w:line="372" w:lineRule="auto"/>
      <w:ind w:left="1008" w:hanging="1008" w:firstLineChars="200"/>
      <w:outlineLvl w:val="4"/>
    </w:pPr>
    <w:rPr>
      <w:rFonts w:ascii="Times New Roman" w:hAnsi="Times New Roman" w:eastAsia="仿宋" w:cs="黑体"/>
      <w:b/>
      <w:sz w:val="28"/>
    </w:rPr>
  </w:style>
  <w:style w:type="paragraph" w:styleId="7">
    <w:name w:val="heading 6"/>
    <w:basedOn w:val="1"/>
    <w:next w:val="1"/>
    <w:link w:val="61"/>
    <w:qFormat/>
    <w:uiPriority w:val="0"/>
    <w:pPr>
      <w:keepNext/>
      <w:keepLines/>
      <w:spacing w:before="240" w:after="64" w:line="317" w:lineRule="auto"/>
      <w:ind w:left="1151" w:hanging="1151" w:firstLineChars="200"/>
      <w:outlineLvl w:val="5"/>
    </w:pPr>
    <w:rPr>
      <w:rFonts w:ascii="Arial" w:hAnsi="Arial" w:eastAsia="黑体" w:cs="黑体"/>
      <w:b/>
      <w:sz w:val="24"/>
    </w:rPr>
  </w:style>
  <w:style w:type="paragraph" w:styleId="8">
    <w:name w:val="heading 7"/>
    <w:basedOn w:val="1"/>
    <w:next w:val="1"/>
    <w:link w:val="62"/>
    <w:qFormat/>
    <w:uiPriority w:val="0"/>
    <w:pPr>
      <w:keepNext/>
      <w:keepLines/>
      <w:spacing w:before="240" w:after="64" w:line="317" w:lineRule="auto"/>
      <w:ind w:left="1296" w:hanging="1296" w:firstLineChars="200"/>
      <w:outlineLvl w:val="6"/>
    </w:pPr>
    <w:rPr>
      <w:rFonts w:ascii="Times New Roman" w:hAnsi="Times New Roman" w:eastAsia="仿宋" w:cs="黑体"/>
      <w:b/>
      <w:sz w:val="24"/>
    </w:rPr>
  </w:style>
  <w:style w:type="paragraph" w:styleId="9">
    <w:name w:val="heading 8"/>
    <w:basedOn w:val="1"/>
    <w:next w:val="1"/>
    <w:link w:val="63"/>
    <w:qFormat/>
    <w:uiPriority w:val="0"/>
    <w:pPr>
      <w:keepNext/>
      <w:keepLines/>
      <w:spacing w:before="240" w:after="64" w:line="317" w:lineRule="auto"/>
      <w:ind w:left="1440" w:hanging="1440" w:firstLineChars="200"/>
      <w:outlineLvl w:val="7"/>
    </w:pPr>
    <w:rPr>
      <w:rFonts w:ascii="Arial" w:hAnsi="Arial" w:eastAsia="黑体" w:cs="黑体"/>
      <w:sz w:val="24"/>
    </w:rPr>
  </w:style>
  <w:style w:type="paragraph" w:styleId="10">
    <w:name w:val="heading 9"/>
    <w:basedOn w:val="1"/>
    <w:next w:val="1"/>
    <w:link w:val="64"/>
    <w:qFormat/>
    <w:uiPriority w:val="0"/>
    <w:pPr>
      <w:keepNext/>
      <w:keepLines/>
      <w:spacing w:before="240" w:after="64" w:line="317" w:lineRule="auto"/>
      <w:ind w:left="1583" w:hanging="1583" w:firstLineChars="200"/>
      <w:outlineLvl w:val="8"/>
    </w:pPr>
    <w:rPr>
      <w:rFonts w:ascii="Arial" w:hAnsi="Arial" w:eastAsia="黑体" w:cs="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360" w:lineRule="auto"/>
      <w:ind w:left="2520" w:leftChars="1200" w:firstLine="1040" w:firstLineChars="200"/>
    </w:pPr>
    <w:rPr>
      <w:sz w:val="24"/>
    </w:rPr>
  </w:style>
  <w:style w:type="paragraph" w:styleId="12">
    <w:name w:val="Normal Indent"/>
    <w:basedOn w:val="1"/>
    <w:link w:val="72"/>
    <w:qFormat/>
    <w:uiPriority w:val="0"/>
    <w:pPr>
      <w:adjustRightInd w:val="0"/>
      <w:snapToGrid w:val="0"/>
      <w:spacing w:line="360" w:lineRule="auto"/>
      <w:ind w:firstLine="567"/>
    </w:pPr>
    <w:rPr>
      <w:rFonts w:ascii="宋体" w:hAnsi="Times New Roman"/>
      <w:snapToGrid w:val="0"/>
      <w:kern w:val="0"/>
      <w:sz w:val="24"/>
      <w:szCs w:val="20"/>
      <w:lang w:val="zh-CN"/>
    </w:rPr>
  </w:style>
  <w:style w:type="paragraph" w:styleId="13">
    <w:name w:val="caption"/>
    <w:basedOn w:val="1"/>
    <w:next w:val="1"/>
    <w:qFormat/>
    <w:uiPriority w:val="0"/>
    <w:pPr>
      <w:spacing w:line="360" w:lineRule="auto"/>
      <w:ind w:firstLine="1040" w:firstLineChars="200"/>
    </w:pPr>
    <w:rPr>
      <w:rFonts w:ascii="Arial" w:hAnsi="Arial" w:eastAsia="黑体" w:cs="黑体"/>
      <w:sz w:val="20"/>
    </w:rPr>
  </w:style>
  <w:style w:type="paragraph" w:styleId="14">
    <w:name w:val="Document Map"/>
    <w:basedOn w:val="1"/>
    <w:link w:val="73"/>
    <w:qFormat/>
    <w:uiPriority w:val="99"/>
    <w:pPr>
      <w:shd w:val="clear" w:color="auto" w:fill="000080"/>
    </w:pPr>
    <w:rPr>
      <w:rFonts w:ascii="Times New Roman" w:hAnsi="Times New Roman"/>
      <w:szCs w:val="24"/>
    </w:rPr>
  </w:style>
  <w:style w:type="paragraph" w:styleId="15">
    <w:name w:val="annotation text"/>
    <w:basedOn w:val="1"/>
    <w:link w:val="68"/>
    <w:unhideWhenUsed/>
    <w:qFormat/>
    <w:uiPriority w:val="0"/>
    <w:pPr>
      <w:jc w:val="left"/>
    </w:pPr>
  </w:style>
  <w:style w:type="paragraph" w:styleId="16">
    <w:name w:val="Salutation"/>
    <w:basedOn w:val="1"/>
    <w:next w:val="1"/>
    <w:link w:val="74"/>
    <w:qFormat/>
    <w:uiPriority w:val="0"/>
    <w:rPr>
      <w:rFonts w:asciiTheme="minorHAnsi" w:hAnsiTheme="minorHAnsi" w:eastAsiaTheme="minorEastAsia" w:cstheme="minorBidi"/>
      <w:szCs w:val="24"/>
    </w:rPr>
  </w:style>
  <w:style w:type="paragraph" w:styleId="17">
    <w:name w:val="Body Text 3"/>
    <w:basedOn w:val="1"/>
    <w:link w:val="75"/>
    <w:unhideWhenUsed/>
    <w:qFormat/>
    <w:uiPriority w:val="0"/>
    <w:pPr>
      <w:spacing w:after="120"/>
    </w:pPr>
    <w:rPr>
      <w:rFonts w:ascii="Times New Roman" w:hAnsi="Times New Roman"/>
      <w:sz w:val="16"/>
      <w:szCs w:val="16"/>
    </w:rPr>
  </w:style>
  <w:style w:type="paragraph" w:styleId="18">
    <w:name w:val="Closing"/>
    <w:basedOn w:val="1"/>
    <w:link w:val="76"/>
    <w:qFormat/>
    <w:uiPriority w:val="0"/>
    <w:pPr>
      <w:ind w:left="100" w:leftChars="2100"/>
    </w:pPr>
    <w:rPr>
      <w:rFonts w:asciiTheme="minorHAnsi" w:hAnsiTheme="minorHAnsi" w:eastAsiaTheme="minorEastAsia" w:cstheme="minorBidi"/>
      <w:szCs w:val="24"/>
    </w:rPr>
  </w:style>
  <w:style w:type="paragraph" w:styleId="19">
    <w:name w:val="Body Text"/>
    <w:basedOn w:val="1"/>
    <w:link w:val="70"/>
    <w:unhideWhenUsed/>
    <w:qFormat/>
    <w:uiPriority w:val="0"/>
    <w:pPr>
      <w:spacing w:after="120"/>
    </w:pPr>
  </w:style>
  <w:style w:type="paragraph" w:styleId="20">
    <w:name w:val="Body Text Indent"/>
    <w:basedOn w:val="1"/>
    <w:link w:val="77"/>
    <w:qFormat/>
    <w:uiPriority w:val="0"/>
    <w:pPr>
      <w:spacing w:after="120" w:line="360" w:lineRule="auto"/>
      <w:ind w:left="420" w:leftChars="200" w:firstLine="1040" w:firstLineChars="200"/>
    </w:pPr>
    <w:rPr>
      <w:rFonts w:ascii="Times New Roman" w:hAnsi="Times New Roman" w:eastAsia="仿宋" w:cs="黑体"/>
      <w:sz w:val="24"/>
    </w:rPr>
  </w:style>
  <w:style w:type="paragraph" w:styleId="21">
    <w:name w:val="toc 5"/>
    <w:basedOn w:val="1"/>
    <w:next w:val="1"/>
    <w:unhideWhenUsed/>
    <w:qFormat/>
    <w:uiPriority w:val="39"/>
    <w:pPr>
      <w:spacing w:line="360" w:lineRule="auto"/>
      <w:ind w:left="1680" w:leftChars="800" w:firstLine="1040" w:firstLineChars="200"/>
    </w:pPr>
    <w:rPr>
      <w:sz w:val="24"/>
    </w:rPr>
  </w:style>
  <w:style w:type="paragraph" w:styleId="22">
    <w:name w:val="toc 3"/>
    <w:basedOn w:val="1"/>
    <w:next w:val="1"/>
    <w:unhideWhenUsed/>
    <w:qFormat/>
    <w:uiPriority w:val="39"/>
    <w:pPr>
      <w:spacing w:line="500" w:lineRule="exact"/>
      <w:ind w:left="400" w:leftChars="400"/>
    </w:pPr>
    <w:rPr>
      <w:rFonts w:ascii="Times New Roman" w:hAnsi="Times New Roman" w:eastAsia="仿宋_GB2312" w:cs="黑体"/>
      <w:sz w:val="28"/>
    </w:rPr>
  </w:style>
  <w:style w:type="paragraph" w:styleId="23">
    <w:name w:val="Plain Text"/>
    <w:basedOn w:val="1"/>
    <w:link w:val="78"/>
    <w:qFormat/>
    <w:uiPriority w:val="0"/>
    <w:rPr>
      <w:rFonts w:ascii="宋体" w:hAnsi="Courier New" w:cs="Courier New"/>
      <w:szCs w:val="21"/>
    </w:rPr>
  </w:style>
  <w:style w:type="paragraph" w:styleId="24">
    <w:name w:val="toc 8"/>
    <w:basedOn w:val="1"/>
    <w:next w:val="1"/>
    <w:unhideWhenUsed/>
    <w:qFormat/>
    <w:uiPriority w:val="39"/>
    <w:pPr>
      <w:spacing w:line="360" w:lineRule="auto"/>
      <w:ind w:left="2940" w:leftChars="1400" w:firstLine="1040" w:firstLineChars="200"/>
    </w:pPr>
    <w:rPr>
      <w:sz w:val="24"/>
    </w:rPr>
  </w:style>
  <w:style w:type="paragraph" w:styleId="25">
    <w:name w:val="Date"/>
    <w:basedOn w:val="1"/>
    <w:next w:val="1"/>
    <w:link w:val="79"/>
    <w:qFormat/>
    <w:uiPriority w:val="0"/>
    <w:pPr>
      <w:spacing w:line="360" w:lineRule="auto"/>
      <w:ind w:left="100" w:leftChars="2500" w:firstLine="1040" w:firstLineChars="200"/>
    </w:pPr>
    <w:rPr>
      <w:rFonts w:cs="黑体"/>
    </w:rPr>
  </w:style>
  <w:style w:type="paragraph" w:styleId="26">
    <w:name w:val="Body Text Indent 2"/>
    <w:basedOn w:val="1"/>
    <w:link w:val="80"/>
    <w:qFormat/>
    <w:uiPriority w:val="0"/>
    <w:pPr>
      <w:spacing w:after="120" w:line="480" w:lineRule="auto"/>
      <w:ind w:left="420" w:leftChars="200"/>
    </w:pPr>
    <w:rPr>
      <w:rFonts w:ascii="Times New Roman" w:hAnsi="Times New Roman"/>
      <w:szCs w:val="24"/>
    </w:rPr>
  </w:style>
  <w:style w:type="paragraph" w:styleId="27">
    <w:name w:val="Balloon Text"/>
    <w:basedOn w:val="1"/>
    <w:link w:val="67"/>
    <w:unhideWhenUsed/>
    <w:qFormat/>
    <w:uiPriority w:val="0"/>
    <w:rPr>
      <w:sz w:val="18"/>
      <w:szCs w:val="18"/>
    </w:rPr>
  </w:style>
  <w:style w:type="paragraph" w:styleId="28">
    <w:name w:val="footer"/>
    <w:basedOn w:val="1"/>
    <w:link w:val="65"/>
    <w:unhideWhenUsed/>
    <w:qFormat/>
    <w:uiPriority w:val="0"/>
    <w:pPr>
      <w:tabs>
        <w:tab w:val="center" w:pos="4153"/>
        <w:tab w:val="right" w:pos="8306"/>
      </w:tabs>
      <w:snapToGrid w:val="0"/>
      <w:jc w:val="left"/>
    </w:pPr>
    <w:rPr>
      <w:sz w:val="18"/>
      <w:szCs w:val="18"/>
    </w:rPr>
  </w:style>
  <w:style w:type="paragraph" w:styleId="29">
    <w:name w:val="header"/>
    <w:basedOn w:val="1"/>
    <w:link w:val="82"/>
    <w:unhideWhenUsed/>
    <w:qFormat/>
    <w:uiPriority w:val="0"/>
    <w:pPr>
      <w:pBdr>
        <w:bottom w:val="single" w:color="auto" w:sz="6" w:space="1"/>
      </w:pBdr>
      <w:tabs>
        <w:tab w:val="center" w:pos="4153"/>
        <w:tab w:val="right" w:pos="8306"/>
      </w:tabs>
      <w:snapToGrid w:val="0"/>
      <w:jc w:val="center"/>
    </w:pPr>
    <w:rPr>
      <w:sz w:val="18"/>
      <w:szCs w:val="18"/>
    </w:rPr>
  </w:style>
  <w:style w:type="paragraph" w:styleId="30">
    <w:name w:val="Signature"/>
    <w:basedOn w:val="1"/>
    <w:link w:val="83"/>
    <w:qFormat/>
    <w:uiPriority w:val="0"/>
    <w:pPr>
      <w:ind w:left="100" w:leftChars="2100"/>
    </w:pPr>
    <w:rPr>
      <w:rFonts w:asciiTheme="minorHAnsi" w:hAnsiTheme="minorHAnsi" w:eastAsiaTheme="minorEastAsia" w:cstheme="minorBidi"/>
    </w:rPr>
  </w:style>
  <w:style w:type="paragraph" w:styleId="31">
    <w:name w:val="toc 1"/>
    <w:basedOn w:val="1"/>
    <w:next w:val="1"/>
    <w:unhideWhenUsed/>
    <w:qFormat/>
    <w:uiPriority w:val="39"/>
    <w:pPr>
      <w:spacing w:line="500" w:lineRule="exact"/>
    </w:pPr>
    <w:rPr>
      <w:rFonts w:ascii="Times New Roman" w:hAnsi="Times New Roman" w:eastAsia="黑体" w:cs="黑体"/>
      <w:sz w:val="28"/>
    </w:rPr>
  </w:style>
  <w:style w:type="paragraph" w:styleId="32">
    <w:name w:val="toc 4"/>
    <w:basedOn w:val="1"/>
    <w:next w:val="1"/>
    <w:unhideWhenUsed/>
    <w:qFormat/>
    <w:uiPriority w:val="39"/>
    <w:pPr>
      <w:spacing w:line="360" w:lineRule="auto"/>
      <w:ind w:left="1260" w:leftChars="600" w:firstLine="1040" w:firstLineChars="200"/>
    </w:pPr>
    <w:rPr>
      <w:sz w:val="24"/>
    </w:rPr>
  </w:style>
  <w:style w:type="paragraph" w:styleId="33">
    <w:name w:val="Subtitle"/>
    <w:basedOn w:val="1"/>
    <w:next w:val="1"/>
    <w:link w:val="84"/>
    <w:qFormat/>
    <w:uiPriority w:val="99"/>
    <w:pPr>
      <w:spacing w:line="360" w:lineRule="auto"/>
      <w:ind w:firstLine="150" w:firstLineChars="150"/>
    </w:pPr>
    <w:rPr>
      <w:rFonts w:ascii="Times New Roman" w:hAnsi="Times New Roman"/>
      <w:i/>
      <w:iCs/>
      <w:smallCaps/>
      <w:spacing w:val="10"/>
      <w:kern w:val="0"/>
      <w:sz w:val="28"/>
      <w:szCs w:val="28"/>
    </w:rPr>
  </w:style>
  <w:style w:type="paragraph" w:styleId="34">
    <w:name w:val="List"/>
    <w:next w:val="1"/>
    <w:unhideWhenUsed/>
    <w:qFormat/>
    <w:uiPriority w:val="0"/>
    <w:pPr>
      <w:ind w:left="200" w:hanging="200" w:hangingChars="200"/>
      <w:contextualSpacing/>
      <w:jc w:val="center"/>
    </w:pPr>
    <w:rPr>
      <w:rFonts w:ascii="Calibri" w:hAnsi="Calibri" w:eastAsia="宋体" w:cs="Times New Roman"/>
      <w:lang w:val="en-US" w:eastAsia="zh-CN" w:bidi="ar-SA"/>
    </w:rPr>
  </w:style>
  <w:style w:type="paragraph" w:styleId="35">
    <w:name w:val="footnote text"/>
    <w:basedOn w:val="1"/>
    <w:link w:val="85"/>
    <w:semiHidden/>
    <w:unhideWhenUsed/>
    <w:qFormat/>
    <w:uiPriority w:val="99"/>
    <w:pPr>
      <w:snapToGrid w:val="0"/>
      <w:jc w:val="left"/>
    </w:pPr>
    <w:rPr>
      <w:sz w:val="18"/>
      <w:szCs w:val="18"/>
    </w:rPr>
  </w:style>
  <w:style w:type="paragraph" w:styleId="36">
    <w:name w:val="toc 6"/>
    <w:basedOn w:val="1"/>
    <w:next w:val="1"/>
    <w:unhideWhenUsed/>
    <w:qFormat/>
    <w:uiPriority w:val="39"/>
    <w:pPr>
      <w:spacing w:line="360" w:lineRule="auto"/>
      <w:ind w:left="2100" w:leftChars="1000" w:firstLine="1040" w:firstLineChars="200"/>
    </w:pPr>
    <w:rPr>
      <w:sz w:val="24"/>
    </w:rPr>
  </w:style>
  <w:style w:type="paragraph" w:styleId="37">
    <w:name w:val="Body Text Indent 3"/>
    <w:basedOn w:val="1"/>
    <w:link w:val="86"/>
    <w:qFormat/>
    <w:uiPriority w:val="0"/>
    <w:pPr>
      <w:spacing w:after="120"/>
      <w:ind w:left="420" w:leftChars="200"/>
    </w:pPr>
    <w:rPr>
      <w:rFonts w:ascii="Times New Roman" w:hAnsi="Times New Roman"/>
      <w:sz w:val="16"/>
      <w:szCs w:val="16"/>
    </w:rPr>
  </w:style>
  <w:style w:type="paragraph" w:styleId="38">
    <w:name w:val="toc 2"/>
    <w:basedOn w:val="1"/>
    <w:next w:val="1"/>
    <w:unhideWhenUsed/>
    <w:qFormat/>
    <w:uiPriority w:val="39"/>
    <w:pPr>
      <w:spacing w:line="500" w:lineRule="exact"/>
      <w:ind w:left="200" w:leftChars="200"/>
    </w:pPr>
    <w:rPr>
      <w:rFonts w:ascii="Times New Roman" w:hAnsi="Times New Roman" w:eastAsia="仿宋_GB2312" w:cs="黑体"/>
      <w:sz w:val="28"/>
    </w:rPr>
  </w:style>
  <w:style w:type="paragraph" w:styleId="39">
    <w:name w:val="toc 9"/>
    <w:basedOn w:val="1"/>
    <w:next w:val="1"/>
    <w:unhideWhenUsed/>
    <w:qFormat/>
    <w:uiPriority w:val="39"/>
    <w:pPr>
      <w:spacing w:line="360" w:lineRule="auto"/>
      <w:ind w:left="3360" w:leftChars="1600" w:firstLine="1040" w:firstLineChars="200"/>
    </w:pPr>
    <w:rPr>
      <w:sz w:val="24"/>
    </w:rPr>
  </w:style>
  <w:style w:type="paragraph" w:styleId="40">
    <w:name w:val="Body Text 2"/>
    <w:basedOn w:val="1"/>
    <w:link w:val="87"/>
    <w:qFormat/>
    <w:uiPriority w:val="0"/>
    <w:pPr>
      <w:spacing w:after="120" w:line="480" w:lineRule="auto"/>
    </w:pPr>
    <w:rPr>
      <w:rFonts w:ascii="Times New Roman" w:hAnsi="Times New Roman"/>
      <w:szCs w:val="24"/>
    </w:rPr>
  </w:style>
  <w:style w:type="paragraph" w:styleId="41">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paragraph" w:styleId="42">
    <w:name w:val="Normal (Web)"/>
    <w:basedOn w:val="1"/>
    <w:qFormat/>
    <w:uiPriority w:val="0"/>
    <w:pPr>
      <w:spacing w:beforeAutospacing="1" w:afterAutospacing="1" w:line="360" w:lineRule="auto"/>
      <w:ind w:firstLine="1040" w:firstLineChars="200"/>
      <w:jc w:val="left"/>
    </w:pPr>
    <w:rPr>
      <w:kern w:val="0"/>
      <w:sz w:val="24"/>
      <w:szCs w:val="24"/>
    </w:rPr>
  </w:style>
  <w:style w:type="paragraph" w:styleId="43">
    <w:name w:val="Title"/>
    <w:basedOn w:val="1"/>
    <w:next w:val="1"/>
    <w:link w:val="91"/>
    <w:qFormat/>
    <w:uiPriority w:val="99"/>
    <w:pPr>
      <w:widowControl/>
      <w:pBdr>
        <w:bottom w:val="single" w:color="4F81BD" w:sz="8" w:space="4"/>
      </w:pBdr>
      <w:spacing w:after="300"/>
      <w:contextualSpacing/>
      <w:jc w:val="left"/>
    </w:pPr>
    <w:rPr>
      <w:rFonts w:ascii="Cambria" w:hAnsi="Cambria" w:eastAsiaTheme="minorEastAsia" w:cstheme="minorBidi"/>
      <w:color w:val="17365D"/>
      <w:spacing w:val="5"/>
      <w:kern w:val="28"/>
      <w:sz w:val="52"/>
    </w:rPr>
  </w:style>
  <w:style w:type="paragraph" w:styleId="44">
    <w:name w:val="annotation subject"/>
    <w:basedOn w:val="15"/>
    <w:next w:val="15"/>
    <w:link w:val="69"/>
    <w:qFormat/>
    <w:uiPriority w:val="99"/>
    <w:rPr>
      <w:rFonts w:ascii="Times New Roman" w:hAnsi="Times New Roman"/>
      <w:b/>
      <w:bCs/>
      <w:szCs w:val="24"/>
    </w:rPr>
  </w:style>
  <w:style w:type="paragraph" w:styleId="45">
    <w:name w:val="Body Text First Indent"/>
    <w:basedOn w:val="19"/>
    <w:link w:val="71"/>
    <w:qFormat/>
    <w:uiPriority w:val="0"/>
    <w:pPr>
      <w:ind w:firstLine="420" w:firstLineChars="100"/>
    </w:pPr>
    <w:rPr>
      <w:rFonts w:ascii="Times New Roman" w:hAnsi="Times New Roman"/>
      <w:sz w:val="28"/>
      <w:szCs w:val="20"/>
    </w:rPr>
  </w:style>
  <w:style w:type="paragraph" w:styleId="46">
    <w:name w:val="Body Text First Indent 2"/>
    <w:basedOn w:val="20"/>
    <w:link w:val="81"/>
    <w:qFormat/>
    <w:uiPriority w:val="0"/>
    <w:pPr>
      <w:spacing w:line="240" w:lineRule="auto"/>
      <w:ind w:firstLine="420"/>
    </w:pPr>
    <w:rPr>
      <w:rFonts w:asciiTheme="minorHAnsi" w:hAnsiTheme="minorHAnsi" w:eastAsiaTheme="minorEastAsia" w:cstheme="minorBidi"/>
      <w:sz w:val="21"/>
    </w:rPr>
  </w:style>
  <w:style w:type="table" w:styleId="48">
    <w:name w:val="Table Grid"/>
    <w:basedOn w:val="4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basedOn w:val="49"/>
    <w:unhideWhenUsed/>
    <w:qFormat/>
    <w:uiPriority w:val="99"/>
    <w:rPr>
      <w:color w:val="800080"/>
      <w:u w:val="none"/>
    </w:rPr>
  </w:style>
  <w:style w:type="character" w:styleId="53">
    <w:name w:val="Emphasis"/>
    <w:qFormat/>
    <w:uiPriority w:val="20"/>
    <w:rPr>
      <w:i/>
      <w:iCs/>
    </w:rPr>
  </w:style>
  <w:style w:type="character" w:styleId="54">
    <w:name w:val="Hyperlink"/>
    <w:basedOn w:val="49"/>
    <w:unhideWhenUsed/>
    <w:qFormat/>
    <w:uiPriority w:val="0"/>
    <w:rPr>
      <w:color w:val="0000FF"/>
      <w:u w:val="none"/>
    </w:rPr>
  </w:style>
  <w:style w:type="character" w:styleId="55">
    <w:name w:val="annotation reference"/>
    <w:qFormat/>
    <w:uiPriority w:val="0"/>
    <w:rPr>
      <w:sz w:val="21"/>
      <w:szCs w:val="21"/>
    </w:rPr>
  </w:style>
  <w:style w:type="character" w:customStyle="1" w:styleId="56">
    <w:name w:val="标题 1 字符"/>
    <w:basedOn w:val="49"/>
    <w:link w:val="2"/>
    <w:qFormat/>
    <w:uiPriority w:val="9"/>
    <w:rPr>
      <w:rFonts w:ascii="Calibri" w:hAnsi="Calibri" w:eastAsia="宋体" w:cs="Times New Roman"/>
      <w:b/>
      <w:bCs/>
      <w:kern w:val="44"/>
      <w:sz w:val="44"/>
      <w:szCs w:val="44"/>
    </w:rPr>
  </w:style>
  <w:style w:type="character" w:customStyle="1" w:styleId="57">
    <w:name w:val="标题 2 字符"/>
    <w:basedOn w:val="49"/>
    <w:link w:val="3"/>
    <w:qFormat/>
    <w:uiPriority w:val="9"/>
    <w:rPr>
      <w:rFonts w:asciiTheme="majorHAnsi" w:hAnsiTheme="majorHAnsi" w:eastAsiaTheme="majorEastAsia" w:cstheme="majorBidi"/>
      <w:b/>
      <w:bCs/>
      <w:sz w:val="32"/>
      <w:szCs w:val="32"/>
    </w:rPr>
  </w:style>
  <w:style w:type="character" w:customStyle="1" w:styleId="58">
    <w:name w:val="标题 3 字符"/>
    <w:basedOn w:val="49"/>
    <w:link w:val="4"/>
    <w:qFormat/>
    <w:uiPriority w:val="0"/>
    <w:rPr>
      <w:rFonts w:ascii="Times New Roman" w:hAnsi="Times New Roman" w:eastAsia="黑体" w:cs="Times New Roman"/>
      <w:b/>
      <w:kern w:val="0"/>
      <w:sz w:val="20"/>
      <w:szCs w:val="20"/>
    </w:rPr>
  </w:style>
  <w:style w:type="character" w:customStyle="1" w:styleId="59">
    <w:name w:val="标题 4 字符"/>
    <w:basedOn w:val="49"/>
    <w:link w:val="5"/>
    <w:qFormat/>
    <w:uiPriority w:val="0"/>
    <w:rPr>
      <w:rFonts w:ascii="Times New Roman" w:hAnsi="Times New Roman" w:eastAsia="仿宋" w:cs="黑体"/>
      <w:b/>
      <w:sz w:val="24"/>
    </w:rPr>
  </w:style>
  <w:style w:type="character" w:customStyle="1" w:styleId="60">
    <w:name w:val="标题 5 字符"/>
    <w:basedOn w:val="49"/>
    <w:link w:val="6"/>
    <w:qFormat/>
    <w:uiPriority w:val="0"/>
    <w:rPr>
      <w:rFonts w:ascii="Times New Roman" w:hAnsi="Times New Roman" w:eastAsia="仿宋" w:cs="黑体"/>
      <w:b/>
      <w:sz w:val="28"/>
    </w:rPr>
  </w:style>
  <w:style w:type="character" w:customStyle="1" w:styleId="61">
    <w:name w:val="标题 6 字符"/>
    <w:basedOn w:val="49"/>
    <w:link w:val="7"/>
    <w:qFormat/>
    <w:uiPriority w:val="0"/>
    <w:rPr>
      <w:rFonts w:ascii="Arial" w:hAnsi="Arial" w:eastAsia="黑体" w:cs="黑体"/>
      <w:b/>
      <w:sz w:val="24"/>
    </w:rPr>
  </w:style>
  <w:style w:type="character" w:customStyle="1" w:styleId="62">
    <w:name w:val="标题 7 字符"/>
    <w:basedOn w:val="49"/>
    <w:link w:val="8"/>
    <w:qFormat/>
    <w:uiPriority w:val="0"/>
    <w:rPr>
      <w:rFonts w:ascii="Times New Roman" w:hAnsi="Times New Roman" w:eastAsia="仿宋" w:cs="黑体"/>
      <w:b/>
      <w:sz w:val="24"/>
    </w:rPr>
  </w:style>
  <w:style w:type="character" w:customStyle="1" w:styleId="63">
    <w:name w:val="标题 8 字符"/>
    <w:basedOn w:val="49"/>
    <w:link w:val="9"/>
    <w:qFormat/>
    <w:uiPriority w:val="0"/>
    <w:rPr>
      <w:rFonts w:ascii="Arial" w:hAnsi="Arial" w:eastAsia="黑体" w:cs="黑体"/>
      <w:sz w:val="24"/>
    </w:rPr>
  </w:style>
  <w:style w:type="character" w:customStyle="1" w:styleId="64">
    <w:name w:val="标题 9 字符"/>
    <w:basedOn w:val="49"/>
    <w:link w:val="10"/>
    <w:qFormat/>
    <w:uiPriority w:val="0"/>
    <w:rPr>
      <w:rFonts w:ascii="Arial" w:hAnsi="Arial" w:eastAsia="黑体" w:cs="黑体"/>
    </w:rPr>
  </w:style>
  <w:style w:type="character" w:customStyle="1" w:styleId="65">
    <w:name w:val="页脚 字符"/>
    <w:basedOn w:val="49"/>
    <w:link w:val="28"/>
    <w:qFormat/>
    <w:uiPriority w:val="99"/>
    <w:rPr>
      <w:rFonts w:ascii="Calibri" w:hAnsi="Calibri" w:eastAsia="宋体" w:cs="Times New Roman"/>
      <w:sz w:val="18"/>
      <w:szCs w:val="18"/>
    </w:rPr>
  </w:style>
  <w:style w:type="paragraph" w:customStyle="1" w:styleId="6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67">
    <w:name w:val="批注框文本 字符"/>
    <w:basedOn w:val="49"/>
    <w:link w:val="27"/>
    <w:qFormat/>
    <w:uiPriority w:val="0"/>
    <w:rPr>
      <w:rFonts w:ascii="Calibri" w:hAnsi="Calibri" w:eastAsia="宋体" w:cs="Times New Roman"/>
      <w:sz w:val="18"/>
      <w:szCs w:val="18"/>
    </w:rPr>
  </w:style>
  <w:style w:type="character" w:customStyle="1" w:styleId="68">
    <w:name w:val="批注文字 字符"/>
    <w:basedOn w:val="49"/>
    <w:link w:val="15"/>
    <w:qFormat/>
    <w:uiPriority w:val="0"/>
    <w:rPr>
      <w:rFonts w:ascii="Calibri" w:hAnsi="Calibri" w:eastAsia="宋体" w:cs="Times New Roman"/>
    </w:rPr>
  </w:style>
  <w:style w:type="character" w:customStyle="1" w:styleId="69">
    <w:name w:val="批注主题 字符"/>
    <w:basedOn w:val="68"/>
    <w:link w:val="44"/>
    <w:qFormat/>
    <w:uiPriority w:val="99"/>
    <w:rPr>
      <w:rFonts w:ascii="Times New Roman" w:hAnsi="Times New Roman" w:eastAsia="宋体" w:cs="Times New Roman"/>
      <w:b/>
      <w:bCs/>
      <w:szCs w:val="24"/>
    </w:rPr>
  </w:style>
  <w:style w:type="character" w:customStyle="1" w:styleId="70">
    <w:name w:val="正文文本 字符"/>
    <w:basedOn w:val="49"/>
    <w:link w:val="19"/>
    <w:qFormat/>
    <w:uiPriority w:val="0"/>
    <w:rPr>
      <w:rFonts w:ascii="Calibri" w:hAnsi="Calibri" w:eastAsia="宋体" w:cs="Times New Roman"/>
    </w:rPr>
  </w:style>
  <w:style w:type="character" w:customStyle="1" w:styleId="71">
    <w:name w:val="正文文本首行缩进 字符"/>
    <w:basedOn w:val="70"/>
    <w:link w:val="45"/>
    <w:qFormat/>
    <w:uiPriority w:val="0"/>
    <w:rPr>
      <w:rFonts w:ascii="Times New Roman" w:hAnsi="Times New Roman" w:eastAsia="宋体" w:cs="Times New Roman"/>
      <w:sz w:val="28"/>
      <w:szCs w:val="20"/>
    </w:rPr>
  </w:style>
  <w:style w:type="character" w:customStyle="1" w:styleId="72">
    <w:name w:val="正文缩进 字符"/>
    <w:link w:val="12"/>
    <w:qFormat/>
    <w:uiPriority w:val="0"/>
    <w:rPr>
      <w:rFonts w:ascii="宋体" w:hAnsi="Times New Roman" w:eastAsia="宋体" w:cs="Times New Roman"/>
      <w:snapToGrid w:val="0"/>
      <w:kern w:val="0"/>
      <w:sz w:val="24"/>
      <w:szCs w:val="20"/>
      <w:lang w:val="zh-CN"/>
    </w:rPr>
  </w:style>
  <w:style w:type="character" w:customStyle="1" w:styleId="73">
    <w:name w:val="文档结构图 字符"/>
    <w:basedOn w:val="49"/>
    <w:link w:val="14"/>
    <w:qFormat/>
    <w:uiPriority w:val="99"/>
    <w:rPr>
      <w:rFonts w:ascii="Times New Roman" w:hAnsi="Times New Roman" w:eastAsia="宋体" w:cs="Times New Roman"/>
      <w:szCs w:val="24"/>
      <w:shd w:val="clear" w:color="auto" w:fill="000080"/>
    </w:rPr>
  </w:style>
  <w:style w:type="character" w:customStyle="1" w:styleId="74">
    <w:name w:val="称呼 字符"/>
    <w:basedOn w:val="49"/>
    <w:link w:val="16"/>
    <w:qFormat/>
    <w:uiPriority w:val="0"/>
    <w:rPr>
      <w:szCs w:val="24"/>
    </w:rPr>
  </w:style>
  <w:style w:type="character" w:customStyle="1" w:styleId="75">
    <w:name w:val="正文文本 3 字符"/>
    <w:basedOn w:val="49"/>
    <w:link w:val="17"/>
    <w:qFormat/>
    <w:uiPriority w:val="0"/>
    <w:rPr>
      <w:rFonts w:ascii="Times New Roman" w:hAnsi="Times New Roman" w:eastAsia="宋体" w:cs="Times New Roman"/>
      <w:sz w:val="16"/>
      <w:szCs w:val="16"/>
    </w:rPr>
  </w:style>
  <w:style w:type="character" w:customStyle="1" w:styleId="76">
    <w:name w:val="结束语 字符"/>
    <w:basedOn w:val="49"/>
    <w:link w:val="18"/>
    <w:qFormat/>
    <w:uiPriority w:val="0"/>
    <w:rPr>
      <w:szCs w:val="24"/>
    </w:rPr>
  </w:style>
  <w:style w:type="character" w:customStyle="1" w:styleId="77">
    <w:name w:val="正文文本缩进 字符"/>
    <w:basedOn w:val="49"/>
    <w:link w:val="20"/>
    <w:qFormat/>
    <w:uiPriority w:val="0"/>
    <w:rPr>
      <w:rFonts w:ascii="Times New Roman" w:hAnsi="Times New Roman" w:eastAsia="仿宋" w:cs="黑体"/>
      <w:sz w:val="24"/>
    </w:rPr>
  </w:style>
  <w:style w:type="character" w:customStyle="1" w:styleId="78">
    <w:name w:val="纯文本 字符"/>
    <w:basedOn w:val="49"/>
    <w:link w:val="23"/>
    <w:qFormat/>
    <w:uiPriority w:val="0"/>
    <w:rPr>
      <w:rFonts w:ascii="宋体" w:hAnsi="Courier New" w:eastAsia="宋体" w:cs="Courier New"/>
      <w:szCs w:val="21"/>
    </w:rPr>
  </w:style>
  <w:style w:type="character" w:customStyle="1" w:styleId="79">
    <w:name w:val="日期 字符"/>
    <w:basedOn w:val="49"/>
    <w:link w:val="25"/>
    <w:qFormat/>
    <w:uiPriority w:val="0"/>
    <w:rPr>
      <w:rFonts w:ascii="Calibri" w:hAnsi="Calibri" w:eastAsia="宋体" w:cs="黑体"/>
    </w:rPr>
  </w:style>
  <w:style w:type="character" w:customStyle="1" w:styleId="80">
    <w:name w:val="正文文本缩进 2 字符"/>
    <w:basedOn w:val="49"/>
    <w:link w:val="26"/>
    <w:qFormat/>
    <w:uiPriority w:val="0"/>
    <w:rPr>
      <w:rFonts w:ascii="Times New Roman" w:hAnsi="Times New Roman" w:eastAsia="宋体" w:cs="Times New Roman"/>
      <w:szCs w:val="24"/>
    </w:rPr>
  </w:style>
  <w:style w:type="character" w:customStyle="1" w:styleId="81">
    <w:name w:val="正文文本首行缩进 2 字符"/>
    <w:basedOn w:val="77"/>
    <w:link w:val="46"/>
    <w:qFormat/>
    <w:uiPriority w:val="0"/>
    <w:rPr>
      <w:rFonts w:ascii="Times New Roman" w:hAnsi="Times New Roman" w:eastAsia="仿宋" w:cs="黑体"/>
      <w:sz w:val="24"/>
    </w:rPr>
  </w:style>
  <w:style w:type="character" w:customStyle="1" w:styleId="82">
    <w:name w:val="页眉 字符"/>
    <w:basedOn w:val="49"/>
    <w:link w:val="29"/>
    <w:qFormat/>
    <w:uiPriority w:val="0"/>
    <w:rPr>
      <w:rFonts w:ascii="Calibri" w:hAnsi="Calibri" w:eastAsia="宋体" w:cs="Times New Roman"/>
      <w:sz w:val="18"/>
      <w:szCs w:val="18"/>
    </w:rPr>
  </w:style>
  <w:style w:type="character" w:customStyle="1" w:styleId="83">
    <w:name w:val="签名 字符"/>
    <w:basedOn w:val="49"/>
    <w:link w:val="30"/>
    <w:qFormat/>
    <w:uiPriority w:val="0"/>
  </w:style>
  <w:style w:type="character" w:customStyle="1" w:styleId="84">
    <w:name w:val="副标题 字符"/>
    <w:basedOn w:val="49"/>
    <w:link w:val="33"/>
    <w:qFormat/>
    <w:uiPriority w:val="99"/>
    <w:rPr>
      <w:rFonts w:ascii="Times New Roman" w:hAnsi="Times New Roman" w:eastAsia="宋体" w:cs="Times New Roman"/>
      <w:i/>
      <w:iCs/>
      <w:smallCaps/>
      <w:spacing w:val="10"/>
      <w:kern w:val="0"/>
      <w:sz w:val="28"/>
      <w:szCs w:val="28"/>
    </w:rPr>
  </w:style>
  <w:style w:type="character" w:customStyle="1" w:styleId="85">
    <w:name w:val="脚注文本 字符"/>
    <w:basedOn w:val="49"/>
    <w:link w:val="35"/>
    <w:semiHidden/>
    <w:qFormat/>
    <w:uiPriority w:val="99"/>
    <w:rPr>
      <w:rFonts w:ascii="Calibri" w:hAnsi="Calibri" w:eastAsia="宋体" w:cs="Times New Roman"/>
      <w:sz w:val="18"/>
      <w:szCs w:val="18"/>
    </w:rPr>
  </w:style>
  <w:style w:type="character" w:customStyle="1" w:styleId="86">
    <w:name w:val="正文文本缩进 3 字符"/>
    <w:basedOn w:val="49"/>
    <w:link w:val="37"/>
    <w:qFormat/>
    <w:uiPriority w:val="0"/>
    <w:rPr>
      <w:rFonts w:ascii="Times New Roman" w:hAnsi="Times New Roman" w:eastAsia="宋体" w:cs="Times New Roman"/>
      <w:sz w:val="16"/>
      <w:szCs w:val="16"/>
    </w:rPr>
  </w:style>
  <w:style w:type="character" w:customStyle="1" w:styleId="87">
    <w:name w:val="正文文本 2 字符"/>
    <w:link w:val="40"/>
    <w:qFormat/>
    <w:uiPriority w:val="0"/>
    <w:rPr>
      <w:rFonts w:ascii="Times New Roman" w:hAnsi="Times New Roman" w:eastAsia="宋体" w:cs="Times New Roman"/>
      <w:szCs w:val="24"/>
    </w:rPr>
  </w:style>
  <w:style w:type="character" w:customStyle="1" w:styleId="88">
    <w:name w:val="正文文本 2 Char"/>
    <w:basedOn w:val="49"/>
    <w:link w:val="89"/>
    <w:qFormat/>
    <w:uiPriority w:val="0"/>
    <w:rPr>
      <w:rFonts w:ascii="Calibri" w:hAnsi="Calibri" w:eastAsia="宋体" w:cs="Times New Roman"/>
    </w:rPr>
  </w:style>
  <w:style w:type="paragraph" w:customStyle="1" w:styleId="89">
    <w:name w:val="正文文本 21"/>
    <w:basedOn w:val="1"/>
    <w:link w:val="88"/>
    <w:qFormat/>
    <w:uiPriority w:val="0"/>
    <w:pPr>
      <w:spacing w:line="360" w:lineRule="auto"/>
      <w:ind w:firstLine="1040" w:firstLineChars="200"/>
    </w:pPr>
  </w:style>
  <w:style w:type="character" w:customStyle="1" w:styleId="90">
    <w:name w:val="HTML 预设格式 字符"/>
    <w:basedOn w:val="49"/>
    <w:link w:val="41"/>
    <w:qFormat/>
    <w:uiPriority w:val="99"/>
    <w:rPr>
      <w:rFonts w:ascii="宋体" w:hAnsi="宋体" w:cs="宋体"/>
      <w:sz w:val="24"/>
      <w:szCs w:val="24"/>
    </w:rPr>
  </w:style>
  <w:style w:type="character" w:customStyle="1" w:styleId="91">
    <w:name w:val="标题 字符"/>
    <w:basedOn w:val="49"/>
    <w:link w:val="43"/>
    <w:qFormat/>
    <w:uiPriority w:val="99"/>
    <w:rPr>
      <w:rFonts w:ascii="Cambria" w:hAnsi="Cambria"/>
      <w:color w:val="17365D"/>
      <w:spacing w:val="5"/>
      <w:kern w:val="28"/>
      <w:sz w:val="52"/>
    </w:rPr>
  </w:style>
  <w:style w:type="paragraph" w:styleId="92">
    <w:name w:val="List Paragraph"/>
    <w:basedOn w:val="1"/>
    <w:qFormat/>
    <w:uiPriority w:val="34"/>
    <w:pPr>
      <w:ind w:firstLine="420" w:firstLineChars="200"/>
    </w:pPr>
    <w:rPr>
      <w:rFonts w:cs="黑体"/>
    </w:rPr>
  </w:style>
  <w:style w:type="paragraph" w:customStyle="1" w:styleId="93">
    <w:name w:val="TOC 标题11"/>
    <w:basedOn w:val="2"/>
    <w:next w:val="1"/>
    <w:qFormat/>
    <w:uiPriority w:val="39"/>
    <w:pPr>
      <w:widowControl/>
      <w:spacing w:before="480" w:after="0" w:line="276" w:lineRule="auto"/>
      <w:ind w:firstLine="200" w:firstLineChars="200"/>
      <w:jc w:val="left"/>
      <w:outlineLvl w:val="9"/>
    </w:pPr>
    <w:rPr>
      <w:rFonts w:ascii="Cambria" w:hAnsi="Cambria"/>
      <w:color w:val="365F91"/>
      <w:kern w:val="0"/>
      <w:sz w:val="28"/>
      <w:szCs w:val="28"/>
    </w:rPr>
  </w:style>
  <w:style w:type="paragraph" w:customStyle="1" w:styleId="9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5">
    <w:name w:val="CM2"/>
    <w:basedOn w:val="1"/>
    <w:next w:val="1"/>
    <w:qFormat/>
    <w:uiPriority w:val="0"/>
    <w:pPr>
      <w:autoSpaceDE w:val="0"/>
      <w:autoSpaceDN w:val="0"/>
      <w:adjustRightInd w:val="0"/>
      <w:spacing w:line="626" w:lineRule="atLeast"/>
      <w:ind w:firstLine="1040" w:firstLineChars="200"/>
      <w:jc w:val="left"/>
    </w:pPr>
    <w:rPr>
      <w:rFonts w:ascii="黑体" w:hAnsi="Times New Roman" w:eastAsia="黑体"/>
      <w:kern w:val="0"/>
      <w:sz w:val="24"/>
      <w:szCs w:val="24"/>
    </w:rPr>
  </w:style>
  <w:style w:type="paragraph" w:customStyle="1" w:styleId="96">
    <w:name w:val="列出段落2"/>
    <w:basedOn w:val="1"/>
    <w:qFormat/>
    <w:uiPriority w:val="99"/>
    <w:pPr>
      <w:spacing w:line="360" w:lineRule="auto"/>
      <w:ind w:firstLine="420" w:firstLineChars="200"/>
    </w:pPr>
    <w:rPr>
      <w:rFonts w:ascii="Times New Roman" w:hAnsi="Times New Roman" w:eastAsia="仿宋" w:cs="黑体"/>
      <w:sz w:val="24"/>
    </w:rPr>
  </w:style>
  <w:style w:type="paragraph" w:customStyle="1" w:styleId="97">
    <w:name w:val="一级标题"/>
    <w:basedOn w:val="1"/>
    <w:qFormat/>
    <w:uiPriority w:val="0"/>
    <w:pPr>
      <w:spacing w:line="360" w:lineRule="auto"/>
      <w:ind w:firstLine="1040" w:firstLineChars="200"/>
    </w:pPr>
    <w:rPr>
      <w:rFonts w:ascii="Times New Roman" w:hAnsi="Times New Roman" w:eastAsia="仿宋" w:cs="黑体"/>
      <w:sz w:val="24"/>
    </w:rPr>
  </w:style>
  <w:style w:type="paragraph" w:customStyle="1" w:styleId="98">
    <w:name w:val="列出段落1"/>
    <w:basedOn w:val="1"/>
    <w:qFormat/>
    <w:uiPriority w:val="0"/>
    <w:pPr>
      <w:spacing w:line="360" w:lineRule="auto"/>
      <w:ind w:firstLine="420" w:firstLineChars="200"/>
    </w:pPr>
    <w:rPr>
      <w:rFonts w:ascii="Times New Roman" w:hAnsi="Times New Roman" w:eastAsia="仿宋" w:cs="黑体"/>
      <w:sz w:val="24"/>
    </w:rPr>
  </w:style>
  <w:style w:type="paragraph" w:customStyle="1" w:styleId="99">
    <w:name w:val="列出段落3"/>
    <w:basedOn w:val="1"/>
    <w:qFormat/>
    <w:uiPriority w:val="34"/>
    <w:pPr>
      <w:spacing w:line="360" w:lineRule="auto"/>
      <w:ind w:firstLine="420" w:firstLineChars="200"/>
    </w:pPr>
    <w:rPr>
      <w:rFonts w:ascii="Times New Roman" w:hAnsi="Times New Roman" w:eastAsia="仿宋" w:cs="黑体"/>
      <w:sz w:val="24"/>
    </w:rPr>
  </w:style>
  <w:style w:type="paragraph" w:customStyle="1" w:styleId="100">
    <w:name w:val="二级标题cai"/>
    <w:basedOn w:val="3"/>
    <w:qFormat/>
    <w:uiPriority w:val="0"/>
    <w:pPr>
      <w:numPr>
        <w:ilvl w:val="1"/>
        <w:numId w:val="1"/>
      </w:numPr>
      <w:snapToGrid w:val="0"/>
      <w:spacing w:beforeLines="50" w:afterLines="50" w:line="360" w:lineRule="auto"/>
      <w:jc w:val="left"/>
    </w:pPr>
    <w:rPr>
      <w:rFonts w:ascii="Arial" w:hAnsi="Arial" w:eastAsia="仿宋" w:cs="黑体"/>
      <w:bCs w:val="0"/>
      <w:sz w:val="30"/>
      <w:szCs w:val="22"/>
    </w:rPr>
  </w:style>
  <w:style w:type="paragraph" w:customStyle="1" w:styleId="101">
    <w:name w:val="一级标题cai"/>
    <w:basedOn w:val="96"/>
    <w:qFormat/>
    <w:uiPriority w:val="0"/>
    <w:pPr>
      <w:tabs>
        <w:tab w:val="left" w:pos="1418"/>
      </w:tabs>
      <w:spacing w:beforeLines="150" w:afterLines="150"/>
      <w:ind w:left="1418" w:firstLine="0"/>
      <w:jc w:val="center"/>
    </w:pPr>
    <w:rPr>
      <w:rFonts w:eastAsia="黑体"/>
      <w:b/>
      <w:sz w:val="36"/>
    </w:rPr>
  </w:style>
  <w:style w:type="paragraph" w:customStyle="1" w:styleId="102">
    <w:name w:val="a正文"/>
    <w:basedOn w:val="1"/>
    <w:link w:val="103"/>
    <w:qFormat/>
    <w:uiPriority w:val="0"/>
    <w:pPr>
      <w:spacing w:line="360" w:lineRule="auto"/>
      <w:ind w:firstLine="560" w:firstLineChars="200"/>
    </w:pPr>
    <w:rPr>
      <w:rFonts w:ascii="华文仿宋" w:hAnsi="华文仿宋" w:eastAsia="华文仿宋"/>
      <w:bCs/>
      <w:color w:val="000000"/>
      <w:sz w:val="28"/>
      <w:szCs w:val="28"/>
      <w:lang w:val="zh-CN"/>
    </w:rPr>
  </w:style>
  <w:style w:type="character" w:customStyle="1" w:styleId="103">
    <w:name w:val="a正文 Char"/>
    <w:link w:val="102"/>
    <w:qFormat/>
    <w:uiPriority w:val="0"/>
    <w:rPr>
      <w:rFonts w:ascii="华文仿宋" w:hAnsi="华文仿宋" w:eastAsia="华文仿宋" w:cs="Times New Roman"/>
      <w:bCs/>
      <w:color w:val="000000"/>
      <w:sz w:val="28"/>
      <w:szCs w:val="28"/>
      <w:lang w:val="zh-CN"/>
    </w:rPr>
  </w:style>
  <w:style w:type="paragraph" w:customStyle="1" w:styleId="104">
    <w:name w:val="1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05">
    <w:name w:val="unnamed31"/>
    <w:qFormat/>
    <w:uiPriority w:val="0"/>
    <w:rPr>
      <w:b/>
      <w:bCs/>
      <w:color w:val="006600"/>
      <w:sz w:val="21"/>
      <w:szCs w:val="21"/>
    </w:rPr>
  </w:style>
  <w:style w:type="paragraph" w:customStyle="1" w:styleId="106">
    <w:name w:val="font0"/>
    <w:basedOn w:val="1"/>
    <w:qFormat/>
    <w:uiPriority w:val="0"/>
    <w:pPr>
      <w:widowControl/>
      <w:kinsoku w:val="0"/>
      <w:overflowPunct w:val="0"/>
      <w:autoSpaceDE w:val="0"/>
      <w:autoSpaceDN w:val="0"/>
      <w:adjustRightInd w:val="0"/>
      <w:snapToGrid w:val="0"/>
      <w:spacing w:before="100" w:beforeAutospacing="1" w:after="100" w:afterAutospacing="1"/>
      <w:textAlignment w:val="top"/>
    </w:pPr>
    <w:rPr>
      <w:rFonts w:hint="eastAsia" w:ascii="宋体" w:hAnsi="宋体"/>
      <w:kern w:val="0"/>
      <w:sz w:val="24"/>
      <w:szCs w:val="24"/>
    </w:rPr>
  </w:style>
  <w:style w:type="paragraph" w:customStyle="1" w:styleId="107">
    <w:name w:val="font6"/>
    <w:basedOn w:val="1"/>
    <w:qFormat/>
    <w:uiPriority w:val="0"/>
    <w:pPr>
      <w:widowControl/>
      <w:kinsoku w:val="0"/>
      <w:overflowPunct w:val="0"/>
      <w:autoSpaceDE w:val="0"/>
      <w:autoSpaceDN w:val="0"/>
      <w:adjustRightInd w:val="0"/>
      <w:snapToGrid w:val="0"/>
      <w:spacing w:before="100" w:beforeAutospacing="1" w:after="100" w:afterAutospacing="1"/>
      <w:textAlignment w:val="top"/>
    </w:pPr>
    <w:rPr>
      <w:rFonts w:hint="eastAsia" w:ascii="宋体" w:hAnsi="宋体"/>
      <w:kern w:val="0"/>
      <w:sz w:val="18"/>
      <w:szCs w:val="18"/>
    </w:rPr>
  </w:style>
  <w:style w:type="paragraph" w:customStyle="1" w:styleId="108">
    <w:name w:val="xl26"/>
    <w:basedOn w:val="1"/>
    <w:qFormat/>
    <w:uiPriority w:val="0"/>
    <w:pPr>
      <w:widowControl/>
      <w:kinsoku w:val="0"/>
      <w:overflowPunct w:val="0"/>
      <w:autoSpaceDE w:val="0"/>
      <w:autoSpaceDN w:val="0"/>
      <w:adjustRightInd w:val="0"/>
      <w:snapToGrid w:val="0"/>
      <w:spacing w:before="100" w:beforeAutospacing="1" w:after="100" w:afterAutospacing="1"/>
      <w:jc w:val="center"/>
      <w:textAlignment w:val="top"/>
    </w:pPr>
    <w:rPr>
      <w:rFonts w:ascii="宋体" w:hAnsi="宋体"/>
      <w:kern w:val="0"/>
      <w:sz w:val="24"/>
      <w:szCs w:val="24"/>
    </w:rPr>
  </w:style>
  <w:style w:type="paragraph" w:customStyle="1" w:styleId="109">
    <w:name w:val="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font5"/>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111">
    <w:name w:val="xl24"/>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12">
    <w:name w:val="xl25"/>
    <w:basedOn w:val="1"/>
    <w:qFormat/>
    <w:uiPriority w:val="0"/>
    <w:pPr>
      <w:widowControl/>
      <w:pBdr>
        <w:bottom w:val="single" w:color="000000" w:sz="4" w:space="0"/>
        <w:right w:val="single" w:color="000000" w:sz="4" w:space="0"/>
      </w:pBdr>
      <w:spacing w:before="100" w:beforeAutospacing="1" w:after="100" w:afterAutospacing="1"/>
      <w:jc w:val="center"/>
    </w:pPr>
    <w:rPr>
      <w:rFonts w:ascii="Arial" w:hAnsi="Arial" w:cs="Arial"/>
      <w:kern w:val="0"/>
      <w:sz w:val="18"/>
      <w:szCs w:val="18"/>
    </w:rPr>
  </w:style>
  <w:style w:type="paragraph" w:customStyle="1" w:styleId="113">
    <w:name w:val="xl27"/>
    <w:basedOn w:val="1"/>
    <w:qFormat/>
    <w:uiPriority w:val="0"/>
    <w:pPr>
      <w:widowControl/>
      <w:pBdr>
        <w:bottom w:val="single" w:color="000000" w:sz="4" w:space="0"/>
        <w:right w:val="single" w:color="000000" w:sz="4" w:space="0"/>
      </w:pBdr>
      <w:shd w:val="clear" w:color="auto" w:fill="FFFFFF"/>
      <w:spacing w:before="100" w:beforeAutospacing="1" w:after="100" w:afterAutospacing="1"/>
      <w:jc w:val="center"/>
    </w:pPr>
    <w:rPr>
      <w:rFonts w:ascii="Arial" w:hAnsi="Arial" w:cs="Arial"/>
      <w:kern w:val="0"/>
      <w:sz w:val="18"/>
      <w:szCs w:val="18"/>
    </w:rPr>
  </w:style>
  <w:style w:type="paragraph" w:customStyle="1" w:styleId="114">
    <w:name w:val="xl28"/>
    <w:basedOn w:val="1"/>
    <w:qFormat/>
    <w:uiPriority w:val="0"/>
    <w:pPr>
      <w:widowControl/>
      <w:pBdr>
        <w:left w:val="single" w:color="3366FF" w:sz="4" w:space="0"/>
        <w:bottom w:val="single" w:color="000000" w:sz="4" w:space="0"/>
        <w:right w:val="single" w:color="000000" w:sz="4" w:space="0"/>
      </w:pBdr>
      <w:spacing w:before="100" w:beforeAutospacing="1" w:after="100" w:afterAutospacing="1"/>
      <w:jc w:val="right"/>
    </w:pPr>
    <w:rPr>
      <w:rFonts w:ascii="Arial" w:hAnsi="Arial" w:cs="Arial"/>
      <w:kern w:val="0"/>
      <w:sz w:val="18"/>
      <w:szCs w:val="18"/>
    </w:rPr>
  </w:style>
  <w:style w:type="paragraph" w:customStyle="1" w:styleId="115">
    <w:name w:val="xl29"/>
    <w:basedOn w:val="1"/>
    <w:qFormat/>
    <w:uiPriority w:val="0"/>
    <w:pPr>
      <w:widowControl/>
      <w:pBdr>
        <w:left w:val="single" w:color="3366FF" w:sz="4" w:space="0"/>
        <w:bottom w:val="single" w:color="000000" w:sz="4" w:space="0"/>
        <w:right w:val="single" w:color="000000" w:sz="4" w:space="0"/>
      </w:pBdr>
      <w:shd w:val="clear" w:color="auto" w:fill="FFFFFF"/>
      <w:spacing w:before="100" w:beforeAutospacing="1" w:after="100" w:afterAutospacing="1"/>
      <w:jc w:val="right"/>
    </w:pPr>
    <w:rPr>
      <w:rFonts w:ascii="Arial" w:hAnsi="Arial" w:cs="Arial"/>
      <w:kern w:val="0"/>
      <w:sz w:val="18"/>
      <w:szCs w:val="18"/>
    </w:rPr>
  </w:style>
  <w:style w:type="paragraph" w:customStyle="1" w:styleId="116">
    <w:name w:val="xl30"/>
    <w:basedOn w:val="1"/>
    <w:qFormat/>
    <w:uiPriority w:val="0"/>
    <w:pPr>
      <w:widowControl/>
      <w:pBdr>
        <w:bottom w:val="single" w:color="3366FF" w:sz="4" w:space="0"/>
        <w:right w:val="single" w:color="000000" w:sz="4" w:space="0"/>
      </w:pBdr>
      <w:spacing w:before="100" w:beforeAutospacing="1" w:after="100" w:afterAutospacing="1"/>
      <w:jc w:val="center"/>
    </w:pPr>
    <w:rPr>
      <w:rFonts w:ascii="Arial" w:hAnsi="Arial" w:cs="Arial"/>
      <w:kern w:val="0"/>
      <w:sz w:val="18"/>
      <w:szCs w:val="18"/>
    </w:rPr>
  </w:style>
  <w:style w:type="paragraph" w:customStyle="1" w:styleId="117">
    <w:name w:val="xl31"/>
    <w:basedOn w:val="1"/>
    <w:qFormat/>
    <w:uiPriority w:val="0"/>
    <w:pPr>
      <w:widowControl/>
      <w:pBdr>
        <w:bottom w:val="single" w:color="3366FF"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18">
    <w:name w:val="xl32"/>
    <w:basedOn w:val="1"/>
    <w:qFormat/>
    <w:uiPriority w:val="0"/>
    <w:pPr>
      <w:widowControl/>
      <w:pBdr>
        <w:left w:val="single" w:color="3366FF" w:sz="4" w:space="0"/>
        <w:bottom w:val="single" w:color="3366FF" w:sz="4" w:space="0"/>
        <w:right w:val="single" w:color="000000" w:sz="4" w:space="0"/>
      </w:pBdr>
      <w:spacing w:before="100" w:beforeAutospacing="1" w:after="100" w:afterAutospacing="1"/>
      <w:jc w:val="right"/>
    </w:pPr>
    <w:rPr>
      <w:rFonts w:ascii="Arial" w:hAnsi="Arial" w:cs="Arial"/>
      <w:kern w:val="0"/>
      <w:sz w:val="18"/>
      <w:szCs w:val="18"/>
    </w:rPr>
  </w:style>
  <w:style w:type="paragraph" w:customStyle="1" w:styleId="119">
    <w:name w:val="xl33"/>
    <w:basedOn w:val="1"/>
    <w:qFormat/>
    <w:uiPriority w:val="0"/>
    <w:pPr>
      <w:widowControl/>
      <w:pBdr>
        <w:top w:val="single" w:color="3366FF" w:sz="4" w:space="0"/>
        <w:left w:val="single" w:color="3366FF" w:sz="4" w:space="0"/>
        <w:bottom w:val="single" w:color="000000" w:sz="4" w:space="0"/>
        <w:right w:val="single" w:color="000000" w:sz="4" w:space="0"/>
      </w:pBdr>
      <w:spacing w:before="100" w:beforeAutospacing="1" w:after="100" w:afterAutospacing="1"/>
      <w:jc w:val="center"/>
    </w:pPr>
    <w:rPr>
      <w:rFonts w:ascii="宋体" w:hAnsi="宋体"/>
      <w:b/>
      <w:bCs/>
      <w:color w:val="000000"/>
      <w:kern w:val="0"/>
      <w:sz w:val="18"/>
      <w:szCs w:val="18"/>
    </w:rPr>
  </w:style>
  <w:style w:type="paragraph" w:customStyle="1" w:styleId="120">
    <w:name w:val="2"/>
    <w:basedOn w:val="1"/>
    <w:qFormat/>
    <w:uiPriority w:val="0"/>
    <w:rPr>
      <w:rFonts w:ascii="Times New Roman" w:hAnsi="Times New Roman"/>
      <w:sz w:val="18"/>
      <w:szCs w:val="24"/>
    </w:rPr>
  </w:style>
  <w:style w:type="paragraph" w:customStyle="1" w:styleId="121">
    <w:name w:val="xl34"/>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Times New Roman" w:hAnsi="Times New Roman"/>
      <w:kern w:val="0"/>
      <w:szCs w:val="21"/>
    </w:rPr>
  </w:style>
  <w:style w:type="paragraph" w:customStyle="1" w:styleId="122">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3">
    <w:name w:val="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4">
    <w:name w:val="Char"/>
    <w:basedOn w:val="1"/>
    <w:link w:val="125"/>
    <w:qFormat/>
    <w:uiPriority w:val="0"/>
    <w:pPr>
      <w:widowControl/>
      <w:spacing w:after="160" w:line="240" w:lineRule="exact"/>
      <w:jc w:val="left"/>
    </w:pPr>
    <w:rPr>
      <w:rFonts w:ascii="Verdana" w:hAnsi="Verdana"/>
      <w:kern w:val="0"/>
      <w:sz w:val="20"/>
      <w:szCs w:val="20"/>
      <w:lang w:eastAsia="en-US"/>
    </w:rPr>
  </w:style>
  <w:style w:type="character" w:customStyle="1" w:styleId="125">
    <w:name w:val="Char Char4"/>
    <w:link w:val="124"/>
    <w:qFormat/>
    <w:uiPriority w:val="0"/>
    <w:rPr>
      <w:rFonts w:ascii="Verdana" w:hAnsi="Verdana" w:eastAsia="宋体" w:cs="Times New Roman"/>
      <w:kern w:val="0"/>
      <w:sz w:val="20"/>
      <w:szCs w:val="20"/>
      <w:lang w:eastAsia="en-US"/>
    </w:rPr>
  </w:style>
  <w:style w:type="character" w:customStyle="1" w:styleId="126">
    <w:name w:val="apple-style-span"/>
    <w:basedOn w:val="49"/>
    <w:qFormat/>
    <w:uiPriority w:val="0"/>
  </w:style>
  <w:style w:type="character" w:customStyle="1" w:styleId="127">
    <w:name w:val="Char Char2"/>
    <w:qFormat/>
    <w:uiPriority w:val="0"/>
    <w:rPr>
      <w:rFonts w:ascii="宋体" w:hAnsi="Courier New" w:eastAsia="宋体" w:cs="Courier New"/>
      <w:kern w:val="2"/>
      <w:sz w:val="21"/>
      <w:szCs w:val="21"/>
      <w:lang w:val="en-US" w:eastAsia="zh-CN" w:bidi="ar-SA"/>
    </w:rPr>
  </w:style>
  <w:style w:type="paragraph" w:customStyle="1" w:styleId="128">
    <w:name w:val="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9">
    <w:name w:val="Char Char Char Char"/>
    <w:basedOn w:val="2"/>
    <w:next w:val="2"/>
    <w:qFormat/>
    <w:uiPriority w:val="0"/>
    <w:pPr>
      <w:keepNext w:val="0"/>
      <w:keepLines w:val="0"/>
      <w:tabs>
        <w:tab w:val="left" w:pos="700"/>
      </w:tabs>
      <w:adjustRightInd w:val="0"/>
      <w:snapToGrid w:val="0"/>
      <w:spacing w:before="100" w:beforeAutospacing="1" w:after="100" w:afterAutospacing="1" w:line="300" w:lineRule="auto"/>
      <w:jc w:val="left"/>
    </w:pPr>
    <w:rPr>
      <w:rFonts w:ascii="仿宋_GB2312" w:hAnsi="Times New Roman" w:eastAsia="黑体"/>
      <w:b w:val="0"/>
      <w:bCs w:val="0"/>
      <w:kern w:val="2"/>
      <w:szCs w:val="24"/>
    </w:rPr>
  </w:style>
  <w:style w:type="paragraph" w:customStyle="1" w:styleId="130">
    <w:name w:val="Char Char Char Char Char Char Char Char Char Char Char Char Char"/>
    <w:basedOn w:val="1"/>
    <w:qFormat/>
    <w:uiPriority w:val="0"/>
    <w:pPr>
      <w:adjustRightInd w:val="0"/>
      <w:spacing w:line="360" w:lineRule="atLeast"/>
      <w:textAlignment w:val="baseline"/>
    </w:pPr>
    <w:rPr>
      <w:rFonts w:ascii="Times New Roman" w:hAnsi="Times New Roman"/>
      <w:szCs w:val="21"/>
    </w:rPr>
  </w:style>
  <w:style w:type="character" w:customStyle="1" w:styleId="131">
    <w:name w:val="font01"/>
    <w:qFormat/>
    <w:uiPriority w:val="0"/>
    <w:rPr>
      <w:rFonts w:hint="default" w:ascii="Arial" w:hAnsi="Arial" w:cs="Arial"/>
      <w:color w:val="000000"/>
      <w:sz w:val="20"/>
      <w:szCs w:val="20"/>
      <w:u w:val="none"/>
    </w:rPr>
  </w:style>
  <w:style w:type="character" w:customStyle="1" w:styleId="132">
    <w:name w:val="font21"/>
    <w:qFormat/>
    <w:uiPriority w:val="0"/>
    <w:rPr>
      <w:rFonts w:hint="eastAsia" w:ascii="宋体" w:hAnsi="宋体" w:eastAsia="宋体"/>
      <w:color w:val="000000"/>
      <w:sz w:val="20"/>
      <w:szCs w:val="20"/>
      <w:u w:val="none"/>
    </w:rPr>
  </w:style>
  <w:style w:type="character" w:customStyle="1" w:styleId="133">
    <w:name w:val="font11"/>
    <w:qFormat/>
    <w:uiPriority w:val="0"/>
    <w:rPr>
      <w:rFonts w:hint="eastAsia" w:ascii="宋体" w:hAnsi="宋体" w:eastAsia="宋体"/>
      <w:color w:val="000000"/>
      <w:sz w:val="20"/>
      <w:szCs w:val="20"/>
      <w:u w:val="none"/>
      <w:vertAlign w:val="superscript"/>
    </w:rPr>
  </w:style>
  <w:style w:type="character" w:customStyle="1" w:styleId="134">
    <w:name w:val="font31"/>
    <w:qFormat/>
    <w:uiPriority w:val="0"/>
    <w:rPr>
      <w:rFonts w:hint="eastAsia" w:ascii="宋体" w:hAnsi="宋体" w:eastAsia="宋体"/>
      <w:color w:val="000000"/>
      <w:sz w:val="20"/>
      <w:szCs w:val="20"/>
      <w:u w:val="none"/>
    </w:rPr>
  </w:style>
  <w:style w:type="character" w:customStyle="1" w:styleId="135">
    <w:name w:val="font61"/>
    <w:qFormat/>
    <w:uiPriority w:val="0"/>
    <w:rPr>
      <w:rFonts w:hint="eastAsia" w:ascii="宋体" w:hAnsi="宋体" w:eastAsia="宋体"/>
      <w:color w:val="000000"/>
      <w:sz w:val="20"/>
      <w:szCs w:val="20"/>
      <w:u w:val="none"/>
    </w:rPr>
  </w:style>
  <w:style w:type="character" w:customStyle="1" w:styleId="136">
    <w:name w:val="font41"/>
    <w:qFormat/>
    <w:uiPriority w:val="0"/>
    <w:rPr>
      <w:rFonts w:hint="eastAsia" w:ascii="宋体" w:hAnsi="宋体" w:eastAsia="宋体"/>
      <w:color w:val="000000"/>
      <w:sz w:val="20"/>
      <w:szCs w:val="20"/>
      <w:u w:val="none"/>
    </w:rPr>
  </w:style>
  <w:style w:type="character" w:customStyle="1" w:styleId="137">
    <w:name w:val="font51"/>
    <w:qFormat/>
    <w:uiPriority w:val="0"/>
    <w:rPr>
      <w:rFonts w:hint="eastAsia" w:ascii="宋体" w:hAnsi="宋体" w:eastAsia="宋体"/>
      <w:b/>
      <w:bCs/>
      <w:color w:val="000000"/>
      <w:sz w:val="21"/>
      <w:szCs w:val="21"/>
      <w:u w:val="none"/>
    </w:rPr>
  </w:style>
  <w:style w:type="character" w:customStyle="1" w:styleId="138">
    <w:name w:val="font71"/>
    <w:qFormat/>
    <w:uiPriority w:val="0"/>
    <w:rPr>
      <w:rFonts w:hint="default" w:ascii="Times New Roman" w:hAnsi="Times New Roman" w:cs="Times New Roman"/>
      <w:color w:val="000000"/>
      <w:sz w:val="24"/>
      <w:szCs w:val="24"/>
      <w:u w:val="none"/>
    </w:rPr>
  </w:style>
  <w:style w:type="character" w:customStyle="1" w:styleId="139">
    <w:name w:val="font81"/>
    <w:qFormat/>
    <w:uiPriority w:val="0"/>
    <w:rPr>
      <w:rFonts w:hint="default" w:ascii="Times New Roman" w:hAnsi="Times New Roman" w:cs="Times New Roman"/>
      <w:color w:val="000000"/>
      <w:sz w:val="36"/>
      <w:szCs w:val="36"/>
      <w:u w:val="none"/>
    </w:rPr>
  </w:style>
  <w:style w:type="character" w:customStyle="1" w:styleId="140">
    <w:name w:val="font91"/>
    <w:qFormat/>
    <w:uiPriority w:val="0"/>
    <w:rPr>
      <w:rFonts w:hint="eastAsia" w:ascii="宋体" w:hAnsi="宋体" w:eastAsia="宋体"/>
      <w:color w:val="000000"/>
      <w:sz w:val="24"/>
      <w:szCs w:val="24"/>
      <w:u w:val="none"/>
      <w:vertAlign w:val="subscript"/>
    </w:rPr>
  </w:style>
  <w:style w:type="paragraph" w:customStyle="1" w:styleId="141">
    <w:name w:val="Char Char Char Char Char Char Char Char Char Char"/>
    <w:basedOn w:val="1"/>
    <w:qFormat/>
    <w:uiPriority w:val="0"/>
    <w:pPr>
      <w:widowControl/>
      <w:autoSpaceDE w:val="0"/>
      <w:autoSpaceDN w:val="0"/>
      <w:adjustRightInd w:val="0"/>
      <w:spacing w:after="160" w:line="240" w:lineRule="exact"/>
    </w:pPr>
    <w:rPr>
      <w:rFonts w:ascii="Times New Roman" w:hAnsi="Times New Roman"/>
      <w:szCs w:val="24"/>
    </w:rPr>
  </w:style>
  <w:style w:type="paragraph" w:customStyle="1" w:styleId="142">
    <w:name w:val="Char Char3"/>
    <w:basedOn w:val="14"/>
    <w:qFormat/>
    <w:uiPriority w:val="0"/>
  </w:style>
  <w:style w:type="character" w:customStyle="1" w:styleId="143">
    <w:name w:val="font151"/>
    <w:qFormat/>
    <w:uiPriority w:val="0"/>
    <w:rPr>
      <w:rFonts w:hint="default" w:ascii="Times New Roman" w:hAnsi="Times New Roman" w:cs="Times New Roman"/>
      <w:color w:val="000000"/>
      <w:sz w:val="18"/>
      <w:szCs w:val="18"/>
      <w:u w:val="none"/>
    </w:rPr>
  </w:style>
  <w:style w:type="character" w:customStyle="1" w:styleId="144">
    <w:name w:val="font161"/>
    <w:qFormat/>
    <w:uiPriority w:val="0"/>
    <w:rPr>
      <w:rFonts w:hint="default" w:ascii="Calibri" w:hAnsi="Calibri"/>
      <w:color w:val="000000"/>
      <w:sz w:val="18"/>
      <w:szCs w:val="18"/>
      <w:u w:val="none"/>
    </w:rPr>
  </w:style>
  <w:style w:type="character" w:customStyle="1" w:styleId="145">
    <w:name w:val="font101"/>
    <w:qFormat/>
    <w:uiPriority w:val="0"/>
    <w:rPr>
      <w:rFonts w:hint="default" w:ascii="Times New Roman" w:hAnsi="Times New Roman" w:cs="Times New Roman"/>
      <w:color w:val="000000"/>
      <w:sz w:val="21"/>
      <w:szCs w:val="21"/>
      <w:u w:val="none"/>
    </w:rPr>
  </w:style>
  <w:style w:type="character" w:customStyle="1" w:styleId="146">
    <w:name w:val="font141"/>
    <w:qFormat/>
    <w:uiPriority w:val="0"/>
    <w:rPr>
      <w:rFonts w:hint="eastAsia" w:ascii="宋体" w:hAnsi="宋体" w:eastAsia="宋体"/>
      <w:color w:val="000000"/>
      <w:sz w:val="16"/>
      <w:szCs w:val="16"/>
      <w:u w:val="none"/>
    </w:rPr>
  </w:style>
  <w:style w:type="character" w:customStyle="1" w:styleId="147">
    <w:name w:val="font131"/>
    <w:qFormat/>
    <w:uiPriority w:val="0"/>
    <w:rPr>
      <w:rFonts w:hint="eastAsia" w:ascii="仿宋_GB2312" w:eastAsia="仿宋_GB2312"/>
      <w:color w:val="000000"/>
      <w:sz w:val="18"/>
      <w:szCs w:val="18"/>
      <w:u w:val="none"/>
    </w:rPr>
  </w:style>
  <w:style w:type="character" w:customStyle="1" w:styleId="148">
    <w:name w:val="font111"/>
    <w:qFormat/>
    <w:uiPriority w:val="0"/>
    <w:rPr>
      <w:rFonts w:hint="eastAsia" w:ascii="宋体" w:hAnsi="宋体" w:eastAsia="宋体"/>
      <w:color w:val="000000"/>
      <w:sz w:val="18"/>
      <w:szCs w:val="18"/>
      <w:u w:val="none"/>
    </w:rPr>
  </w:style>
  <w:style w:type="character" w:customStyle="1" w:styleId="149">
    <w:name w:val="font13"/>
    <w:qFormat/>
    <w:uiPriority w:val="0"/>
    <w:rPr>
      <w:rFonts w:hint="default" w:ascii="Calibri" w:hAnsi="Calibri"/>
      <w:b/>
      <w:bCs/>
      <w:color w:val="000000"/>
      <w:sz w:val="21"/>
      <w:szCs w:val="21"/>
      <w:u w:val="none"/>
    </w:rPr>
  </w:style>
  <w:style w:type="character" w:customStyle="1" w:styleId="150">
    <w:name w:val="font121"/>
    <w:qFormat/>
    <w:uiPriority w:val="0"/>
    <w:rPr>
      <w:rFonts w:hint="default" w:ascii="Times New Roman" w:hAnsi="Times New Roman" w:cs="Times New Roman"/>
      <w:color w:val="000000"/>
      <w:sz w:val="21"/>
      <w:szCs w:val="21"/>
      <w:u w:val="none"/>
    </w:rPr>
  </w:style>
  <w:style w:type="paragraph" w:customStyle="1" w:styleId="151">
    <w:name w:val="_Style 6"/>
    <w:basedOn w:val="1"/>
    <w:qFormat/>
    <w:uiPriority w:val="0"/>
    <w:rPr>
      <w:rFonts w:ascii="Times New Roman" w:hAnsi="Times New Roman"/>
      <w:szCs w:val="24"/>
    </w:rPr>
  </w:style>
  <w:style w:type="paragraph" w:customStyle="1" w:styleId="152">
    <w:name w:val="正文1"/>
    <w:link w:val="153"/>
    <w:qFormat/>
    <w:uiPriority w:val="0"/>
    <w:pPr>
      <w:jc w:val="both"/>
    </w:pPr>
    <w:rPr>
      <w:rFonts w:ascii="Calibri" w:hAnsi="Calibri" w:eastAsia="宋体" w:cs="宋体"/>
      <w:kern w:val="2"/>
      <w:sz w:val="21"/>
      <w:szCs w:val="21"/>
      <w:lang w:val="en-US" w:eastAsia="zh-CN" w:bidi="ar-SA"/>
    </w:rPr>
  </w:style>
  <w:style w:type="character" w:customStyle="1" w:styleId="153">
    <w:name w:val="正文1 Char"/>
    <w:link w:val="152"/>
    <w:qFormat/>
    <w:uiPriority w:val="0"/>
    <w:rPr>
      <w:rFonts w:ascii="Calibri" w:hAnsi="Calibri" w:eastAsia="宋体" w:cs="宋体"/>
      <w:szCs w:val="21"/>
    </w:rPr>
  </w:style>
  <w:style w:type="character" w:customStyle="1" w:styleId="154">
    <w:name w:val="Char Char1"/>
    <w:qFormat/>
    <w:uiPriority w:val="0"/>
    <w:rPr>
      <w:rFonts w:ascii="Arial" w:hAnsi="Arial" w:eastAsia="黑体"/>
      <w:b/>
      <w:bCs/>
      <w:kern w:val="2"/>
      <w:sz w:val="32"/>
      <w:szCs w:val="32"/>
      <w:lang w:val="en-US" w:eastAsia="zh-CN" w:bidi="ar-SA"/>
    </w:rPr>
  </w:style>
  <w:style w:type="paragraph" w:customStyle="1" w:styleId="155">
    <w:name w:val="字元 字元"/>
    <w:basedOn w:val="1"/>
    <w:next w:val="1"/>
    <w:qFormat/>
    <w:uiPriority w:val="0"/>
    <w:pPr>
      <w:spacing w:line="360" w:lineRule="auto"/>
      <w:ind w:firstLine="200" w:firstLineChars="200"/>
    </w:pPr>
    <w:rPr>
      <w:rFonts w:ascii="仿宋_GB2312" w:hAnsi="宋体" w:eastAsia="仿宋_GB2312" w:cs="Courier New"/>
      <w:sz w:val="32"/>
      <w:szCs w:val="32"/>
    </w:rPr>
  </w:style>
  <w:style w:type="character" w:customStyle="1" w:styleId="156">
    <w:name w:val="Plain Text Char"/>
    <w:qFormat/>
    <w:locked/>
    <w:uiPriority w:val="0"/>
    <w:rPr>
      <w:rFonts w:ascii="宋体" w:hAnsi="Courier New" w:eastAsia="宋体" w:cs="Courier New"/>
      <w:sz w:val="21"/>
      <w:szCs w:val="21"/>
    </w:rPr>
  </w:style>
  <w:style w:type="character" w:customStyle="1" w:styleId="157">
    <w:name w:val="Heading 3 Char"/>
    <w:qFormat/>
    <w:locked/>
    <w:uiPriority w:val="0"/>
    <w:rPr>
      <w:rFonts w:ascii="Times New Roman" w:hAnsi="Times New Roman" w:eastAsia="宋体" w:cs="Times New Roman"/>
      <w:b/>
      <w:bCs/>
      <w:sz w:val="32"/>
      <w:szCs w:val="32"/>
    </w:rPr>
  </w:style>
  <w:style w:type="character" w:customStyle="1" w:styleId="158">
    <w:name w:val="Heading 1 Char"/>
    <w:qFormat/>
    <w:locked/>
    <w:uiPriority w:val="0"/>
    <w:rPr>
      <w:rFonts w:ascii="仿宋_GB2312" w:hAnsi="宋体" w:eastAsia="仿宋_GB2312" w:cs="Times New Roman"/>
      <w:b/>
      <w:bCs/>
      <w:color w:val="000000"/>
      <w:spacing w:val="-6"/>
      <w:kern w:val="0"/>
      <w:sz w:val="36"/>
      <w:szCs w:val="36"/>
      <w:lang w:val="en-GB" w:eastAsia="zh-CN"/>
    </w:rPr>
  </w:style>
  <w:style w:type="character" w:customStyle="1" w:styleId="159">
    <w:name w:val="Heading 2 Char"/>
    <w:qFormat/>
    <w:locked/>
    <w:uiPriority w:val="0"/>
    <w:rPr>
      <w:rFonts w:ascii="Times New Roman" w:hAnsi="Times New Roman" w:eastAsia="仿宋_GB2312" w:cs="Times New Roman"/>
      <w:b/>
      <w:bCs/>
      <w:sz w:val="32"/>
      <w:szCs w:val="32"/>
    </w:rPr>
  </w:style>
  <w:style w:type="character" w:customStyle="1" w:styleId="160">
    <w:name w:val="Heading 4 Char"/>
    <w:qFormat/>
    <w:locked/>
    <w:uiPriority w:val="0"/>
    <w:rPr>
      <w:rFonts w:ascii="Arial" w:hAnsi="Arial" w:eastAsia="黑体" w:cs="Times New Roman"/>
      <w:b/>
      <w:bCs/>
      <w:sz w:val="28"/>
      <w:szCs w:val="28"/>
    </w:rPr>
  </w:style>
  <w:style w:type="character" w:customStyle="1" w:styleId="161">
    <w:name w:val="Date Char"/>
    <w:qFormat/>
    <w:locked/>
    <w:uiPriority w:val="0"/>
    <w:rPr>
      <w:rFonts w:ascii="Times New Roman" w:hAnsi="Times New Roman" w:eastAsia="宋体" w:cs="Times New Roman"/>
      <w:sz w:val="20"/>
      <w:szCs w:val="20"/>
    </w:rPr>
  </w:style>
  <w:style w:type="character" w:customStyle="1" w:styleId="162">
    <w:name w:val="Header Char"/>
    <w:qFormat/>
    <w:locked/>
    <w:uiPriority w:val="0"/>
    <w:rPr>
      <w:rFonts w:ascii="Times New Roman" w:hAnsi="Times New Roman" w:eastAsia="宋体" w:cs="Times New Roman"/>
      <w:sz w:val="20"/>
      <w:szCs w:val="20"/>
    </w:rPr>
  </w:style>
  <w:style w:type="character" w:customStyle="1" w:styleId="163">
    <w:name w:val="Body Text Char"/>
    <w:qFormat/>
    <w:locked/>
    <w:uiPriority w:val="0"/>
    <w:rPr>
      <w:rFonts w:ascii="宋体" w:hAnsi="宋体" w:eastAsia="宋体" w:cs="Times New Roman"/>
      <w:sz w:val="24"/>
      <w:szCs w:val="24"/>
    </w:rPr>
  </w:style>
  <w:style w:type="character" w:customStyle="1" w:styleId="164">
    <w:name w:val="Body Text 2 Char"/>
    <w:qFormat/>
    <w:locked/>
    <w:uiPriority w:val="0"/>
    <w:rPr>
      <w:rFonts w:ascii="Times New Roman" w:hAnsi="Times New Roman" w:eastAsia="宋体" w:cs="Times New Roman"/>
      <w:sz w:val="24"/>
      <w:szCs w:val="24"/>
    </w:rPr>
  </w:style>
  <w:style w:type="character" w:customStyle="1" w:styleId="165">
    <w:name w:val="Footer Char"/>
    <w:qFormat/>
    <w:locked/>
    <w:uiPriority w:val="0"/>
    <w:rPr>
      <w:rFonts w:ascii="Times New Roman" w:hAnsi="Times New Roman" w:eastAsia="宋体" w:cs="Times New Roman"/>
      <w:sz w:val="20"/>
      <w:szCs w:val="20"/>
    </w:rPr>
  </w:style>
  <w:style w:type="character" w:customStyle="1" w:styleId="166">
    <w:name w:val="Body Text Indent Char"/>
    <w:qFormat/>
    <w:locked/>
    <w:uiPriority w:val="0"/>
    <w:rPr>
      <w:rFonts w:ascii="Times New Roman" w:hAnsi="Times New Roman" w:eastAsia="宋体" w:cs="Times New Roman"/>
      <w:sz w:val="24"/>
      <w:szCs w:val="24"/>
    </w:rPr>
  </w:style>
  <w:style w:type="character" w:customStyle="1" w:styleId="167">
    <w:name w:val="Body Text Indent 2 Char"/>
    <w:qFormat/>
    <w:locked/>
    <w:uiPriority w:val="0"/>
    <w:rPr>
      <w:rFonts w:ascii="Times New Roman" w:hAnsi="Times New Roman" w:eastAsia="宋体" w:cs="Times New Roman"/>
      <w:sz w:val="24"/>
      <w:szCs w:val="24"/>
    </w:rPr>
  </w:style>
  <w:style w:type="character" w:customStyle="1" w:styleId="168">
    <w:name w:val="Body Text Indent 3 Char"/>
    <w:qFormat/>
    <w:locked/>
    <w:uiPriority w:val="0"/>
    <w:rPr>
      <w:rFonts w:ascii="Times New Roman" w:hAnsi="Times New Roman" w:eastAsia="宋体" w:cs="Times New Roman"/>
      <w:sz w:val="16"/>
      <w:szCs w:val="16"/>
    </w:rPr>
  </w:style>
  <w:style w:type="paragraph" w:customStyle="1" w:styleId="169">
    <w:name w:val="Char Char Char 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70">
    <w:name w:val="Comment Text Char"/>
    <w:qFormat/>
    <w:locked/>
    <w:uiPriority w:val="0"/>
    <w:rPr>
      <w:rFonts w:ascii="Times New Roman" w:hAnsi="Times New Roman" w:eastAsia="宋体" w:cs="Times New Roman"/>
      <w:sz w:val="24"/>
      <w:szCs w:val="24"/>
    </w:rPr>
  </w:style>
  <w:style w:type="paragraph" w:customStyle="1" w:styleId="171">
    <w:name w:val="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172">
    <w:name w:val="Comment Subject Char"/>
    <w:qFormat/>
    <w:locked/>
    <w:uiPriority w:val="0"/>
    <w:rPr>
      <w:rFonts w:ascii="Times New Roman" w:hAnsi="Times New Roman" w:eastAsia="宋体" w:cs="Times New Roman"/>
      <w:b/>
      <w:bCs/>
      <w:sz w:val="24"/>
      <w:szCs w:val="24"/>
    </w:rPr>
  </w:style>
  <w:style w:type="paragraph" w:customStyle="1" w:styleId="17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4">
    <w:name w:val="报告正文"/>
    <w:qFormat/>
    <w:uiPriority w:val="0"/>
    <w:pPr>
      <w:wordWrap w:val="0"/>
      <w:spacing w:beforeLines="50" w:afterLines="20" w:line="300" w:lineRule="auto"/>
      <w:jc w:val="both"/>
    </w:pPr>
    <w:rPr>
      <w:rFonts w:ascii="Times New Roman" w:hAnsi="Times New Roman" w:eastAsia="宋体" w:cs="Times New Roman"/>
      <w:bCs/>
      <w:kern w:val="2"/>
      <w:sz w:val="22"/>
      <w:szCs w:val="32"/>
      <w:lang w:val="en-US" w:eastAsia="zh-CN" w:bidi="ar-SA"/>
    </w:rPr>
  </w:style>
  <w:style w:type="character" w:customStyle="1" w:styleId="175">
    <w:name w:val="apple-converted-space"/>
    <w:qFormat/>
    <w:uiPriority w:val="0"/>
  </w:style>
  <w:style w:type="paragraph" w:customStyle="1" w:styleId="176">
    <w:name w:val="列出段落4"/>
    <w:basedOn w:val="1"/>
    <w:unhideWhenUsed/>
    <w:qFormat/>
    <w:uiPriority w:val="34"/>
    <w:pPr>
      <w:ind w:firstLine="420" w:firstLineChars="200"/>
    </w:pPr>
  </w:style>
  <w:style w:type="paragraph" w:customStyle="1" w:styleId="177">
    <w:name w:val="正文样式"/>
    <w:basedOn w:val="178"/>
    <w:link w:val="180"/>
    <w:qFormat/>
    <w:uiPriority w:val="0"/>
    <w:rPr>
      <w:lang w:eastAsia="zh-CN"/>
    </w:rPr>
  </w:style>
  <w:style w:type="paragraph" w:customStyle="1" w:styleId="178">
    <w:name w:val="样式 样式 (西文) Times New Roman (中文) 宋体 (符号) 宋体 行距: 固定值 20 磅 首行缩进:  ...."/>
    <w:basedOn w:val="179"/>
    <w:qFormat/>
    <w:uiPriority w:val="0"/>
    <w:rPr>
      <w:rFonts w:hAnsi="Times New Roman"/>
    </w:rPr>
  </w:style>
  <w:style w:type="paragraph" w:customStyle="1" w:styleId="179">
    <w:name w:val="样式 (西文) Times New Roman (中文) 宋体 (符号) 宋体 行距: 固定值 20 磅 首行缩进:  ..."/>
    <w:basedOn w:val="1"/>
    <w:qFormat/>
    <w:uiPriority w:val="0"/>
    <w:pPr>
      <w:spacing w:line="400" w:lineRule="exact"/>
      <w:ind w:firstLine="200" w:firstLineChars="200"/>
    </w:pPr>
    <w:rPr>
      <w:rFonts w:hAnsi="宋体"/>
      <w:kern w:val="0"/>
      <w:sz w:val="24"/>
      <w:szCs w:val="20"/>
      <w:lang w:eastAsia="de-DE"/>
    </w:rPr>
  </w:style>
  <w:style w:type="character" w:customStyle="1" w:styleId="180">
    <w:name w:val="正文样式 Char"/>
    <w:link w:val="177"/>
    <w:qFormat/>
    <w:uiPriority w:val="0"/>
    <w:rPr>
      <w:rFonts w:ascii="Calibri" w:hAnsi="Times New Roman" w:eastAsia="宋体" w:cs="Times New Roman"/>
      <w:kern w:val="0"/>
      <w:sz w:val="24"/>
      <w:szCs w:val="20"/>
    </w:rPr>
  </w:style>
  <w:style w:type="paragraph" w:customStyle="1" w:styleId="181">
    <w:name w:val="t2"/>
    <w:basedOn w:val="1"/>
    <w:qFormat/>
    <w:uiPriority w:val="0"/>
    <w:pPr>
      <w:spacing w:line="360" w:lineRule="auto"/>
      <w:ind w:firstLine="567"/>
    </w:pPr>
    <w:rPr>
      <w:rFonts w:ascii="Times New Roman" w:hAnsi="Times New Roman"/>
      <w:sz w:val="28"/>
      <w:szCs w:val="24"/>
    </w:rPr>
  </w:style>
  <w:style w:type="paragraph" w:customStyle="1" w:styleId="182">
    <w:name w:val="_Style 2"/>
    <w:basedOn w:val="1"/>
    <w:qFormat/>
    <w:uiPriority w:val="34"/>
    <w:pPr>
      <w:ind w:firstLine="420" w:firstLineChars="200"/>
    </w:pPr>
  </w:style>
  <w:style w:type="paragraph" w:customStyle="1" w:styleId="183">
    <w:name w:val="无间隔1"/>
    <w:link w:val="184"/>
    <w:qFormat/>
    <w:uiPriority w:val="0"/>
    <w:pPr>
      <w:adjustRightInd w:val="0"/>
      <w:snapToGrid w:val="0"/>
    </w:pPr>
    <w:rPr>
      <w:rFonts w:ascii="Tahoma" w:hAnsi="Tahoma" w:eastAsia="微软雅黑" w:cs="Times New Roman"/>
      <w:sz w:val="22"/>
      <w:szCs w:val="22"/>
      <w:lang w:val="en-US" w:eastAsia="zh-CN" w:bidi="ar-SA"/>
    </w:rPr>
  </w:style>
  <w:style w:type="character" w:customStyle="1" w:styleId="184">
    <w:name w:val="No Spacing Char"/>
    <w:link w:val="183"/>
    <w:qFormat/>
    <w:locked/>
    <w:uiPriority w:val="0"/>
    <w:rPr>
      <w:rFonts w:ascii="Tahoma" w:hAnsi="Tahoma" w:eastAsia="微软雅黑" w:cs="Times New Roman"/>
      <w:kern w:val="0"/>
      <w:sz w:val="22"/>
    </w:rPr>
  </w:style>
  <w:style w:type="paragraph" w:styleId="185">
    <w:name w:val="No Spacing"/>
    <w:basedOn w:val="1"/>
    <w:link w:val="186"/>
    <w:qFormat/>
    <w:uiPriority w:val="1"/>
    <w:pPr>
      <w:spacing w:line="360" w:lineRule="auto"/>
      <w:ind w:firstLine="150" w:firstLineChars="150"/>
    </w:pPr>
    <w:rPr>
      <w:rFonts w:ascii="Times New Roman" w:hAnsi="Times New Roman"/>
      <w:kern w:val="0"/>
      <w:sz w:val="28"/>
      <w:szCs w:val="20"/>
    </w:rPr>
  </w:style>
  <w:style w:type="character" w:customStyle="1" w:styleId="186">
    <w:name w:val="无间隔 字符"/>
    <w:link w:val="185"/>
    <w:qFormat/>
    <w:uiPriority w:val="1"/>
    <w:rPr>
      <w:rFonts w:ascii="Times New Roman" w:hAnsi="Times New Roman" w:eastAsia="宋体" w:cs="Times New Roman"/>
      <w:kern w:val="0"/>
      <w:sz w:val="28"/>
      <w:szCs w:val="20"/>
    </w:rPr>
  </w:style>
  <w:style w:type="paragraph" w:styleId="187">
    <w:name w:val="Quote"/>
    <w:basedOn w:val="1"/>
    <w:next w:val="1"/>
    <w:link w:val="188"/>
    <w:qFormat/>
    <w:uiPriority w:val="29"/>
    <w:pPr>
      <w:spacing w:line="360" w:lineRule="auto"/>
      <w:ind w:firstLine="150" w:firstLineChars="150"/>
    </w:pPr>
    <w:rPr>
      <w:rFonts w:ascii="Times New Roman" w:hAnsi="Times New Roman"/>
      <w:i/>
      <w:iCs/>
      <w:kern w:val="0"/>
      <w:sz w:val="28"/>
      <w:szCs w:val="20"/>
    </w:rPr>
  </w:style>
  <w:style w:type="character" w:customStyle="1" w:styleId="188">
    <w:name w:val="引用 字符"/>
    <w:basedOn w:val="49"/>
    <w:link w:val="187"/>
    <w:qFormat/>
    <w:uiPriority w:val="29"/>
    <w:rPr>
      <w:rFonts w:ascii="Times New Roman" w:hAnsi="Times New Roman" w:eastAsia="宋体" w:cs="Times New Roman"/>
      <w:i/>
      <w:iCs/>
      <w:kern w:val="0"/>
      <w:sz w:val="28"/>
      <w:szCs w:val="20"/>
    </w:rPr>
  </w:style>
  <w:style w:type="paragraph" w:styleId="189">
    <w:name w:val="Intense Quote"/>
    <w:basedOn w:val="1"/>
    <w:next w:val="1"/>
    <w:link w:val="190"/>
    <w:qFormat/>
    <w:uiPriority w:val="30"/>
    <w:pPr>
      <w:pBdr>
        <w:top w:val="single" w:color="auto" w:sz="4" w:space="10"/>
        <w:bottom w:val="single" w:color="auto" w:sz="4" w:space="10"/>
      </w:pBdr>
      <w:spacing w:before="240" w:after="240" w:line="300" w:lineRule="auto"/>
      <w:ind w:left="1152" w:right="1152" w:firstLine="150" w:firstLineChars="150"/>
    </w:pPr>
    <w:rPr>
      <w:rFonts w:ascii="Times New Roman" w:hAnsi="Times New Roman"/>
      <w:i/>
      <w:iCs/>
      <w:kern w:val="0"/>
      <w:sz w:val="28"/>
      <w:szCs w:val="20"/>
    </w:rPr>
  </w:style>
  <w:style w:type="character" w:customStyle="1" w:styleId="190">
    <w:name w:val="明显引用 字符"/>
    <w:basedOn w:val="49"/>
    <w:link w:val="189"/>
    <w:qFormat/>
    <w:uiPriority w:val="30"/>
    <w:rPr>
      <w:rFonts w:ascii="Times New Roman" w:hAnsi="Times New Roman" w:eastAsia="宋体" w:cs="Times New Roman"/>
      <w:i/>
      <w:iCs/>
      <w:kern w:val="0"/>
      <w:sz w:val="28"/>
      <w:szCs w:val="20"/>
    </w:rPr>
  </w:style>
  <w:style w:type="character" w:customStyle="1" w:styleId="191">
    <w:name w:val="不明显强调1"/>
    <w:qFormat/>
    <w:uiPriority w:val="99"/>
    <w:rPr>
      <w:i/>
      <w:iCs/>
    </w:rPr>
  </w:style>
  <w:style w:type="character" w:customStyle="1" w:styleId="192">
    <w:name w:val="明显强调1"/>
    <w:qFormat/>
    <w:uiPriority w:val="99"/>
    <w:rPr>
      <w:b/>
      <w:bCs/>
      <w:i/>
      <w:iCs/>
    </w:rPr>
  </w:style>
  <w:style w:type="character" w:customStyle="1" w:styleId="193">
    <w:name w:val="明显参考1"/>
    <w:qFormat/>
    <w:uiPriority w:val="99"/>
    <w:rPr>
      <w:b/>
      <w:bCs/>
      <w:smallCaps/>
    </w:rPr>
  </w:style>
  <w:style w:type="character" w:customStyle="1" w:styleId="194">
    <w:name w:val="书籍标题1"/>
    <w:qFormat/>
    <w:uiPriority w:val="99"/>
    <w:rPr>
      <w:i/>
      <w:iCs/>
      <w:smallCaps/>
      <w:spacing w:val="5"/>
    </w:rPr>
  </w:style>
  <w:style w:type="paragraph" w:customStyle="1" w:styleId="195">
    <w:name w:val="表哥1"/>
    <w:qFormat/>
    <w:uiPriority w:val="0"/>
    <w:pPr>
      <w:jc w:val="center"/>
    </w:pPr>
    <w:rPr>
      <w:rFonts w:ascii="Times New Roman" w:hAnsi="Times New Roman" w:eastAsia="宋体" w:cs="Times New Roman"/>
      <w:iCs/>
      <w:smallCaps/>
      <w:spacing w:val="5"/>
      <w:sz w:val="21"/>
      <w:szCs w:val="26"/>
      <w:lang w:val="en-US" w:eastAsia="zh-CN" w:bidi="ar-SA"/>
    </w:rPr>
  </w:style>
  <w:style w:type="paragraph" w:customStyle="1" w:styleId="196">
    <w:name w:val="表格1"/>
    <w:next w:val="1"/>
    <w:qFormat/>
    <w:uiPriority w:val="0"/>
    <w:pPr>
      <w:adjustRightInd w:val="0"/>
      <w:jc w:val="center"/>
      <w:textAlignment w:val="baseline"/>
    </w:pPr>
    <w:rPr>
      <w:rFonts w:ascii="宋体" w:hAnsi="Times New Roman" w:eastAsia="宋体" w:cs="Times New Roman"/>
      <w:sz w:val="21"/>
      <w:lang w:val="en-US" w:eastAsia="zh-CN" w:bidi="ar-SA"/>
    </w:rPr>
  </w:style>
  <w:style w:type="paragraph" w:customStyle="1" w:styleId="197">
    <w:name w:val="表2-1"/>
    <w:link w:val="198"/>
    <w:qFormat/>
    <w:uiPriority w:val="0"/>
    <w:pPr>
      <w:jc w:val="center"/>
    </w:pPr>
    <w:rPr>
      <w:rFonts w:ascii="Times New Roman" w:hAnsi="Times New Roman" w:eastAsia="宋体" w:cs="Times New Roman"/>
      <w:b/>
      <w:sz w:val="24"/>
      <w:szCs w:val="24"/>
      <w:lang w:val="en-US" w:eastAsia="zh-CN" w:bidi="ar-SA"/>
    </w:rPr>
  </w:style>
  <w:style w:type="character" w:customStyle="1" w:styleId="198">
    <w:name w:val="表2-1 Char"/>
    <w:link w:val="197"/>
    <w:qFormat/>
    <w:uiPriority w:val="0"/>
    <w:rPr>
      <w:rFonts w:ascii="Times New Roman" w:hAnsi="Times New Roman" w:eastAsia="宋体" w:cs="Times New Roman"/>
      <w:b/>
      <w:kern w:val="0"/>
      <w:sz w:val="24"/>
      <w:szCs w:val="24"/>
    </w:rPr>
  </w:style>
  <w:style w:type="paragraph" w:customStyle="1" w:styleId="199">
    <w:name w:val="表一"/>
    <w:link w:val="200"/>
    <w:qFormat/>
    <w:uiPriority w:val="0"/>
    <w:pPr>
      <w:outlineLvl w:val="0"/>
    </w:pPr>
    <w:rPr>
      <w:rFonts w:ascii="Times New Roman" w:hAnsi="Times New Roman" w:eastAsia="宋体" w:cs="Times New Roman"/>
      <w:b/>
      <w:kern w:val="2"/>
      <w:sz w:val="28"/>
      <w:szCs w:val="28"/>
      <w:lang w:val="en-US" w:eastAsia="zh-CN" w:bidi="ar-SA"/>
    </w:rPr>
  </w:style>
  <w:style w:type="character" w:customStyle="1" w:styleId="200">
    <w:name w:val="表一 Char"/>
    <w:link w:val="199"/>
    <w:qFormat/>
    <w:uiPriority w:val="0"/>
    <w:rPr>
      <w:rFonts w:ascii="Times New Roman" w:hAnsi="Times New Roman" w:eastAsia="宋体" w:cs="Times New Roman"/>
      <w:b/>
      <w:sz w:val="28"/>
      <w:szCs w:val="28"/>
    </w:rPr>
  </w:style>
  <w:style w:type="paragraph" w:customStyle="1" w:styleId="201">
    <w:name w:val="Char1"/>
    <w:basedOn w:val="1"/>
    <w:qFormat/>
    <w:uiPriority w:val="0"/>
    <w:rPr>
      <w:rFonts w:ascii="Times New Roman" w:hAnsi="Times New Roman"/>
      <w:szCs w:val="20"/>
    </w:rPr>
  </w:style>
  <w:style w:type="paragraph" w:customStyle="1" w:styleId="202">
    <w:name w:val="1 Char Char Char Char Char Char Char Char Char Char Char Char Char Char Char Char"/>
    <w:basedOn w:val="1"/>
    <w:qFormat/>
    <w:uiPriority w:val="0"/>
    <w:rPr>
      <w:rFonts w:ascii="Times New Roman" w:hAnsi="Times New Roman"/>
      <w:szCs w:val="24"/>
    </w:rPr>
  </w:style>
  <w:style w:type="paragraph" w:customStyle="1" w:styleId="203">
    <w:name w:val="样式 标题 2标题 2 Char + (西文) Times New Roman (中文) 宋体 小四"/>
    <w:basedOn w:val="3"/>
    <w:qFormat/>
    <w:uiPriority w:val="0"/>
    <w:pPr>
      <w:keepNext w:val="0"/>
      <w:spacing w:beforeLines="50" w:afterLines="50" w:line="240" w:lineRule="auto"/>
      <w:jc w:val="center"/>
    </w:pPr>
    <w:rPr>
      <w:rFonts w:ascii="黑体" w:hAnsi="Times New Roman" w:eastAsia="黑体" w:cs="Times New Roman"/>
      <w:bCs w:val="0"/>
    </w:rPr>
  </w:style>
  <w:style w:type="paragraph" w:customStyle="1" w:styleId="204">
    <w:name w:val="表格"/>
    <w:basedOn w:val="1"/>
    <w:link w:val="205"/>
    <w:qFormat/>
    <w:uiPriority w:val="99"/>
    <w:pPr>
      <w:keepNext/>
      <w:adjustRightInd w:val="0"/>
      <w:spacing w:line="312" w:lineRule="atLeast"/>
      <w:jc w:val="center"/>
      <w:textAlignment w:val="baseline"/>
    </w:pPr>
    <w:rPr>
      <w:rFonts w:ascii="Times New Roman" w:hAnsi="Times New Roman"/>
      <w:kern w:val="0"/>
      <w:szCs w:val="20"/>
    </w:rPr>
  </w:style>
  <w:style w:type="character" w:customStyle="1" w:styleId="205">
    <w:name w:val="表格 Char"/>
    <w:link w:val="204"/>
    <w:qFormat/>
    <w:uiPriority w:val="99"/>
    <w:rPr>
      <w:rFonts w:ascii="Times New Roman" w:hAnsi="Times New Roman" w:eastAsia="宋体" w:cs="Times New Roman"/>
      <w:kern w:val="0"/>
      <w:szCs w:val="20"/>
    </w:rPr>
  </w:style>
  <w:style w:type="paragraph" w:customStyle="1" w:styleId="206">
    <w:name w:val="标题5"/>
    <w:basedOn w:val="1"/>
    <w:link w:val="207"/>
    <w:qFormat/>
    <w:uiPriority w:val="0"/>
    <w:pPr>
      <w:adjustRightInd w:val="0"/>
      <w:snapToGrid w:val="0"/>
      <w:spacing w:beforeLines="50" w:line="400" w:lineRule="exact"/>
      <w:outlineLvl w:val="4"/>
    </w:pPr>
    <w:rPr>
      <w:rFonts w:ascii="Times New Roman" w:hAnsi="Times New Roman"/>
      <w:b/>
      <w:color w:val="000000"/>
      <w:szCs w:val="21"/>
      <w:lang w:bidi="en-US"/>
    </w:rPr>
  </w:style>
  <w:style w:type="character" w:customStyle="1" w:styleId="207">
    <w:name w:val="标题5 Char"/>
    <w:link w:val="206"/>
    <w:qFormat/>
    <w:uiPriority w:val="0"/>
    <w:rPr>
      <w:rFonts w:ascii="Times New Roman" w:hAnsi="Times New Roman" w:eastAsia="宋体" w:cs="Times New Roman"/>
      <w:b/>
      <w:color w:val="000000"/>
      <w:szCs w:val="21"/>
      <w:lang w:bidi="en-US"/>
    </w:rPr>
  </w:style>
  <w:style w:type="character" w:customStyle="1" w:styleId="208">
    <w:name w:val="style2"/>
    <w:basedOn w:val="49"/>
    <w:qFormat/>
    <w:uiPriority w:val="0"/>
  </w:style>
  <w:style w:type="paragraph" w:customStyle="1" w:styleId="209">
    <w:name w:val="首行缩进"/>
    <w:basedOn w:val="1"/>
    <w:qFormat/>
    <w:uiPriority w:val="0"/>
    <w:pPr>
      <w:ind w:firstLine="200" w:firstLineChars="200"/>
    </w:pPr>
    <w:rPr>
      <w:rFonts w:ascii="宋体" w:hAnsi="宋体"/>
      <w:kern w:val="0"/>
      <w:sz w:val="28"/>
      <w:szCs w:val="24"/>
    </w:rPr>
  </w:style>
  <w:style w:type="paragraph" w:customStyle="1" w:styleId="210">
    <w:name w:val="一、"/>
    <w:basedOn w:val="1"/>
    <w:link w:val="211"/>
    <w:qFormat/>
    <w:uiPriority w:val="0"/>
    <w:pPr>
      <w:keepLines/>
      <w:spacing w:beforeLines="50" w:afterLines="50"/>
      <w:jc w:val="center"/>
      <w:outlineLvl w:val="1"/>
    </w:pPr>
    <w:rPr>
      <w:rFonts w:ascii="黑体" w:hAnsi="Times New Roman" w:eastAsia="黑体"/>
      <w:b/>
      <w:sz w:val="32"/>
      <w:szCs w:val="32"/>
    </w:rPr>
  </w:style>
  <w:style w:type="character" w:customStyle="1" w:styleId="211">
    <w:name w:val="一、 Char"/>
    <w:link w:val="210"/>
    <w:qFormat/>
    <w:uiPriority w:val="0"/>
    <w:rPr>
      <w:rFonts w:ascii="黑体" w:hAnsi="Times New Roman" w:eastAsia="黑体" w:cs="Times New Roman"/>
      <w:b/>
      <w:sz w:val="32"/>
      <w:szCs w:val="32"/>
    </w:rPr>
  </w:style>
  <w:style w:type="paragraph" w:customStyle="1" w:styleId="212">
    <w:name w:val="1.1"/>
    <w:basedOn w:val="1"/>
    <w:link w:val="213"/>
    <w:qFormat/>
    <w:uiPriority w:val="0"/>
    <w:pPr>
      <w:keepNext/>
      <w:keepLines/>
      <w:spacing w:line="360" w:lineRule="auto"/>
      <w:outlineLvl w:val="2"/>
    </w:pPr>
    <w:rPr>
      <w:rFonts w:ascii="黑体" w:hAnsi="Times New Roman" w:eastAsia="黑体"/>
      <w:b/>
      <w:bCs/>
      <w:sz w:val="28"/>
      <w:szCs w:val="28"/>
    </w:rPr>
  </w:style>
  <w:style w:type="character" w:customStyle="1" w:styleId="213">
    <w:name w:val="1.1 Char"/>
    <w:link w:val="212"/>
    <w:qFormat/>
    <w:uiPriority w:val="0"/>
    <w:rPr>
      <w:rFonts w:ascii="黑体" w:hAnsi="Times New Roman" w:eastAsia="黑体" w:cs="Times New Roman"/>
      <w:b/>
      <w:bCs/>
      <w:sz w:val="28"/>
      <w:szCs w:val="28"/>
    </w:rPr>
  </w:style>
  <w:style w:type="paragraph" w:customStyle="1" w:styleId="214">
    <w:name w:val="正文2"/>
    <w:basedOn w:val="1"/>
    <w:link w:val="215"/>
    <w:qFormat/>
    <w:uiPriority w:val="0"/>
    <w:pPr>
      <w:spacing w:line="360" w:lineRule="auto"/>
      <w:ind w:firstLine="560" w:firstLineChars="200"/>
    </w:pPr>
    <w:rPr>
      <w:rFonts w:ascii="Times New Roman" w:hAnsi="Times New Roman"/>
      <w:kern w:val="0"/>
      <w:sz w:val="28"/>
      <w:szCs w:val="20"/>
    </w:rPr>
  </w:style>
  <w:style w:type="character" w:customStyle="1" w:styleId="215">
    <w:name w:val="正文2 Char"/>
    <w:link w:val="214"/>
    <w:qFormat/>
    <w:uiPriority w:val="0"/>
    <w:rPr>
      <w:rFonts w:ascii="Times New Roman" w:hAnsi="Times New Roman" w:eastAsia="宋体" w:cs="Times New Roman"/>
      <w:kern w:val="0"/>
      <w:sz w:val="28"/>
      <w:szCs w:val="20"/>
    </w:rPr>
  </w:style>
  <w:style w:type="paragraph" w:customStyle="1" w:styleId="216">
    <w:name w:val="正文a"/>
    <w:basedOn w:val="214"/>
    <w:link w:val="217"/>
    <w:qFormat/>
    <w:uiPriority w:val="0"/>
    <w:pPr>
      <w:ind w:firstLine="100" w:firstLineChars="100"/>
    </w:pPr>
  </w:style>
  <w:style w:type="character" w:customStyle="1" w:styleId="217">
    <w:name w:val="正文a Char"/>
    <w:link w:val="216"/>
    <w:qFormat/>
    <w:uiPriority w:val="0"/>
    <w:rPr>
      <w:rFonts w:ascii="Times New Roman" w:hAnsi="Times New Roman" w:eastAsia="宋体" w:cs="Times New Roman"/>
      <w:kern w:val="0"/>
      <w:sz w:val="28"/>
      <w:szCs w:val="20"/>
    </w:rPr>
  </w:style>
  <w:style w:type="paragraph" w:customStyle="1" w:styleId="218">
    <w:name w:val="3.1"/>
    <w:basedOn w:val="212"/>
    <w:link w:val="219"/>
    <w:qFormat/>
    <w:uiPriority w:val="0"/>
    <w:pPr>
      <w:spacing w:afterLines="100"/>
    </w:pPr>
  </w:style>
  <w:style w:type="character" w:customStyle="1" w:styleId="219">
    <w:name w:val="3.1 Char"/>
    <w:link w:val="218"/>
    <w:qFormat/>
    <w:uiPriority w:val="0"/>
    <w:rPr>
      <w:rFonts w:ascii="黑体" w:hAnsi="Times New Roman" w:eastAsia="黑体" w:cs="Times New Roman"/>
      <w:b/>
      <w:bCs/>
      <w:sz w:val="28"/>
      <w:szCs w:val="28"/>
    </w:rPr>
  </w:style>
  <w:style w:type="paragraph" w:customStyle="1" w:styleId="220">
    <w:name w:val="图标"/>
    <w:basedOn w:val="1"/>
    <w:link w:val="221"/>
    <w:qFormat/>
    <w:uiPriority w:val="0"/>
    <w:pPr>
      <w:jc w:val="center"/>
    </w:pPr>
    <w:rPr>
      <w:rFonts w:ascii="Times New Roman" w:hAnsi="Times New Roman"/>
      <w:b/>
      <w:sz w:val="28"/>
      <w:szCs w:val="28"/>
    </w:rPr>
  </w:style>
  <w:style w:type="character" w:customStyle="1" w:styleId="221">
    <w:name w:val="图标 Char"/>
    <w:link w:val="220"/>
    <w:qFormat/>
    <w:uiPriority w:val="0"/>
    <w:rPr>
      <w:rFonts w:ascii="Times New Roman" w:hAnsi="Times New Roman" w:eastAsia="宋体" w:cs="Times New Roman"/>
      <w:b/>
      <w:sz w:val="28"/>
      <w:szCs w:val="28"/>
    </w:rPr>
  </w:style>
  <w:style w:type="paragraph" w:customStyle="1" w:styleId="222">
    <w:name w:val="表格文字"/>
    <w:link w:val="223"/>
    <w:qFormat/>
    <w:uiPriority w:val="0"/>
    <w:pPr>
      <w:jc w:val="center"/>
    </w:pPr>
    <w:rPr>
      <w:rFonts w:ascii="Arial" w:hAnsi="Arial" w:eastAsia="宋体" w:cs="Arial"/>
      <w:kern w:val="2"/>
      <w:sz w:val="21"/>
      <w:szCs w:val="21"/>
      <w:lang w:val="en-US" w:eastAsia="zh-CN" w:bidi="ar-SA"/>
    </w:rPr>
  </w:style>
  <w:style w:type="character" w:customStyle="1" w:styleId="223">
    <w:name w:val="表格文字 Char"/>
    <w:link w:val="222"/>
    <w:qFormat/>
    <w:uiPriority w:val="0"/>
    <w:rPr>
      <w:rFonts w:ascii="Arial" w:hAnsi="Arial" w:eastAsia="宋体" w:cs="Arial"/>
      <w:szCs w:val="21"/>
    </w:rPr>
  </w:style>
  <w:style w:type="paragraph" w:customStyle="1" w:styleId="224">
    <w:name w:val="正文b"/>
    <w:basedOn w:val="1"/>
    <w:link w:val="225"/>
    <w:qFormat/>
    <w:uiPriority w:val="0"/>
    <w:pPr>
      <w:adjustRightInd w:val="0"/>
      <w:snapToGrid w:val="0"/>
      <w:spacing w:beforeLines="50" w:line="360" w:lineRule="auto"/>
      <w:ind w:firstLine="200" w:firstLineChars="200"/>
    </w:pPr>
    <w:rPr>
      <w:rFonts w:ascii="宋体" w:hAnsi="CG Times"/>
      <w:sz w:val="28"/>
      <w:szCs w:val="20"/>
    </w:rPr>
  </w:style>
  <w:style w:type="character" w:customStyle="1" w:styleId="225">
    <w:name w:val="正文b Char"/>
    <w:link w:val="224"/>
    <w:qFormat/>
    <w:uiPriority w:val="0"/>
    <w:rPr>
      <w:rFonts w:ascii="宋体" w:hAnsi="CG Times" w:eastAsia="宋体" w:cs="Times New Roman"/>
      <w:sz w:val="28"/>
      <w:szCs w:val="20"/>
    </w:rPr>
  </w:style>
  <w:style w:type="character" w:customStyle="1" w:styleId="226">
    <w:name w:val="text1"/>
    <w:qFormat/>
    <w:uiPriority w:val="0"/>
    <w:rPr>
      <w:sz w:val="21"/>
      <w:szCs w:val="21"/>
    </w:rPr>
  </w:style>
  <w:style w:type="character" w:customStyle="1" w:styleId="227">
    <w:name w:val="unnamed21"/>
    <w:qFormat/>
    <w:uiPriority w:val="0"/>
    <w:rPr>
      <w:spacing w:val="560"/>
      <w:sz w:val="24"/>
      <w:szCs w:val="24"/>
    </w:rPr>
  </w:style>
  <w:style w:type="character" w:customStyle="1" w:styleId="228">
    <w:name w:val="正文文字 Char"/>
    <w:link w:val="229"/>
    <w:qFormat/>
    <w:uiPriority w:val="0"/>
    <w:rPr>
      <w:rFonts w:eastAsia="仿宋_GB2312"/>
      <w:sz w:val="28"/>
      <w:szCs w:val="28"/>
    </w:rPr>
  </w:style>
  <w:style w:type="paragraph" w:customStyle="1" w:styleId="229">
    <w:name w:val="正文文字"/>
    <w:basedOn w:val="1"/>
    <w:link w:val="228"/>
    <w:qFormat/>
    <w:uiPriority w:val="0"/>
    <w:pPr>
      <w:snapToGrid w:val="0"/>
      <w:spacing w:line="360" w:lineRule="auto"/>
      <w:ind w:firstLine="567"/>
    </w:pPr>
    <w:rPr>
      <w:rFonts w:eastAsia="仿宋_GB2312" w:asciiTheme="minorHAnsi" w:hAnsiTheme="minorHAnsi" w:cstheme="minorBidi"/>
      <w:sz w:val="28"/>
      <w:szCs w:val="28"/>
    </w:rPr>
  </w:style>
  <w:style w:type="character" w:customStyle="1" w:styleId="230">
    <w:name w:val="z-窗体底端 Char"/>
    <w:link w:val="231"/>
    <w:qFormat/>
    <w:uiPriority w:val="99"/>
    <w:rPr>
      <w:rFonts w:ascii="Arial" w:hAnsi="Arial" w:cs="Arial"/>
      <w:vanish/>
      <w:sz w:val="16"/>
      <w:szCs w:val="16"/>
    </w:rPr>
  </w:style>
  <w:style w:type="paragraph" w:customStyle="1" w:styleId="231">
    <w:name w:val="z-窗体底端1"/>
    <w:basedOn w:val="1"/>
    <w:next w:val="1"/>
    <w:link w:val="230"/>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232">
    <w:name w:val="不明显参考1"/>
    <w:qFormat/>
    <w:uiPriority w:val="99"/>
    <w:rPr>
      <w:rFonts w:cs="Times New Roman"/>
      <w:smallCaps/>
      <w:color w:val="C0504D"/>
      <w:u w:val="single"/>
    </w:rPr>
  </w:style>
  <w:style w:type="character" w:customStyle="1" w:styleId="233">
    <w:name w:val="tpc_content1"/>
    <w:qFormat/>
    <w:uiPriority w:val="0"/>
    <w:rPr>
      <w:sz w:val="18"/>
      <w:szCs w:val="18"/>
    </w:rPr>
  </w:style>
  <w:style w:type="character" w:customStyle="1" w:styleId="234">
    <w:name w:val="z-窗体顶端 Char"/>
    <w:link w:val="235"/>
    <w:qFormat/>
    <w:uiPriority w:val="99"/>
    <w:rPr>
      <w:rFonts w:ascii="Arial" w:hAnsi="Arial" w:cs="Arial"/>
      <w:vanish/>
      <w:sz w:val="16"/>
      <w:szCs w:val="16"/>
    </w:rPr>
  </w:style>
  <w:style w:type="paragraph" w:customStyle="1" w:styleId="235">
    <w:name w:val="z-窗体顶端1"/>
    <w:basedOn w:val="1"/>
    <w:next w:val="1"/>
    <w:link w:val="234"/>
    <w:unhideWhenUsed/>
    <w:qFormat/>
    <w:uiPriority w:val="99"/>
    <w:pPr>
      <w:widowControl/>
      <w:pBdr>
        <w:bottom w:val="single" w:color="auto" w:sz="6" w:space="1"/>
      </w:pBdr>
      <w:jc w:val="center"/>
    </w:pPr>
    <w:rPr>
      <w:rFonts w:ascii="Arial" w:hAnsi="Arial" w:cs="Arial" w:eastAsiaTheme="minorEastAsia"/>
      <w:vanish/>
      <w:sz w:val="16"/>
      <w:szCs w:val="16"/>
    </w:rPr>
  </w:style>
  <w:style w:type="character" w:customStyle="1" w:styleId="236">
    <w:name w:val="表格内容 Char"/>
    <w:link w:val="237"/>
    <w:qFormat/>
    <w:locked/>
    <w:uiPriority w:val="99"/>
    <w:rPr>
      <w:rFonts w:ascii="宋体"/>
      <w:sz w:val="22"/>
    </w:rPr>
  </w:style>
  <w:style w:type="paragraph" w:customStyle="1" w:styleId="237">
    <w:name w:val="表格内容"/>
    <w:basedOn w:val="1"/>
    <w:link w:val="236"/>
    <w:qFormat/>
    <w:uiPriority w:val="99"/>
    <w:pPr>
      <w:jc w:val="center"/>
    </w:pPr>
    <w:rPr>
      <w:rFonts w:ascii="宋体" w:hAnsiTheme="minorHAnsi" w:eastAsiaTheme="minorEastAsia" w:cstheme="minorBidi"/>
      <w:sz w:val="22"/>
    </w:rPr>
  </w:style>
  <w:style w:type="character" w:customStyle="1" w:styleId="238">
    <w:name w:val="red12"/>
    <w:qFormat/>
    <w:uiPriority w:val="99"/>
    <w:rPr>
      <w:rFonts w:cs="Times New Roman"/>
    </w:rPr>
  </w:style>
  <w:style w:type="character" w:customStyle="1" w:styleId="239">
    <w:name w:val="样式1 Char"/>
    <w:link w:val="240"/>
    <w:qFormat/>
    <w:uiPriority w:val="0"/>
    <w:rPr>
      <w:rFonts w:ascii="宋体" w:hAnsi="宋体"/>
      <w:bCs/>
      <w:szCs w:val="21"/>
    </w:rPr>
  </w:style>
  <w:style w:type="paragraph" w:customStyle="1" w:styleId="240">
    <w:name w:val="样式1"/>
    <w:basedOn w:val="1"/>
    <w:link w:val="239"/>
    <w:qFormat/>
    <w:uiPriority w:val="0"/>
    <w:pPr>
      <w:jc w:val="center"/>
    </w:pPr>
    <w:rPr>
      <w:rFonts w:ascii="宋体" w:hAnsi="宋体" w:eastAsiaTheme="minorEastAsia" w:cstheme="minorBidi"/>
      <w:bCs/>
      <w:szCs w:val="21"/>
    </w:rPr>
  </w:style>
  <w:style w:type="character" w:customStyle="1" w:styleId="241">
    <w:name w:val="表格内容居中 Char"/>
    <w:link w:val="242"/>
    <w:qFormat/>
    <w:uiPriority w:val="0"/>
    <w:rPr>
      <w:szCs w:val="24"/>
    </w:rPr>
  </w:style>
  <w:style w:type="paragraph" w:customStyle="1" w:styleId="242">
    <w:name w:val="表格内容居中"/>
    <w:basedOn w:val="1"/>
    <w:next w:val="1"/>
    <w:link w:val="241"/>
    <w:qFormat/>
    <w:uiPriority w:val="0"/>
    <w:pPr>
      <w:jc w:val="center"/>
    </w:pPr>
    <w:rPr>
      <w:rFonts w:asciiTheme="minorHAnsi" w:hAnsiTheme="minorHAnsi" w:eastAsiaTheme="minorEastAsia" w:cstheme="minorBidi"/>
      <w:szCs w:val="24"/>
    </w:rPr>
  </w:style>
  <w:style w:type="character" w:customStyle="1" w:styleId="243">
    <w:name w:val="图表标题 Char"/>
    <w:link w:val="244"/>
    <w:qFormat/>
    <w:locked/>
    <w:uiPriority w:val="99"/>
    <w:rPr>
      <w:b/>
      <w:sz w:val="24"/>
    </w:rPr>
  </w:style>
  <w:style w:type="paragraph" w:customStyle="1" w:styleId="244">
    <w:name w:val="图表标题"/>
    <w:basedOn w:val="1"/>
    <w:link w:val="243"/>
    <w:qFormat/>
    <w:uiPriority w:val="99"/>
    <w:pPr>
      <w:spacing w:line="360" w:lineRule="auto"/>
      <w:jc w:val="center"/>
    </w:pPr>
    <w:rPr>
      <w:rFonts w:asciiTheme="minorHAnsi" w:hAnsiTheme="minorHAnsi" w:eastAsiaTheme="minorEastAsia" w:cstheme="minorBidi"/>
      <w:b/>
      <w:sz w:val="24"/>
    </w:rPr>
  </w:style>
  <w:style w:type="paragraph" w:customStyle="1" w:styleId="245">
    <w:name w:val="世林正文"/>
    <w:basedOn w:val="1"/>
    <w:qFormat/>
    <w:uiPriority w:val="0"/>
    <w:pPr>
      <w:spacing w:line="520" w:lineRule="exact"/>
      <w:ind w:firstLine="560" w:firstLineChars="200"/>
    </w:pPr>
    <w:rPr>
      <w:rFonts w:ascii="仿宋_GB2312" w:hAnsi="宋体" w:eastAsia="仿宋_GB2312"/>
      <w:color w:val="000000"/>
      <w:sz w:val="28"/>
      <w:szCs w:val="24"/>
      <w:shd w:val="clear" w:color="auto" w:fill="FFFFFF"/>
    </w:rPr>
  </w:style>
  <w:style w:type="paragraph" w:customStyle="1" w:styleId="246">
    <w:name w:val="Char1 Char Char Char"/>
    <w:basedOn w:val="1"/>
    <w:qFormat/>
    <w:uiPriority w:val="0"/>
    <w:rPr>
      <w:rFonts w:ascii="Tahoma" w:hAnsi="Tahoma"/>
      <w:sz w:val="24"/>
      <w:szCs w:val="20"/>
    </w:rPr>
  </w:style>
  <w:style w:type="character" w:customStyle="1" w:styleId="247">
    <w:name w:val="标题 Char1"/>
    <w:basedOn w:val="49"/>
    <w:qFormat/>
    <w:uiPriority w:val="10"/>
    <w:rPr>
      <w:rFonts w:eastAsia="宋体" w:asciiTheme="majorHAnsi" w:hAnsiTheme="majorHAnsi" w:cstheme="majorBidi"/>
      <w:b/>
      <w:bCs/>
      <w:sz w:val="32"/>
      <w:szCs w:val="32"/>
    </w:rPr>
  </w:style>
  <w:style w:type="paragraph" w:customStyle="1" w:styleId="248">
    <w:name w:val="样式 标题 2 + (西文) 宋体"/>
    <w:basedOn w:val="3"/>
    <w:qFormat/>
    <w:uiPriority w:val="0"/>
    <w:pPr>
      <w:adjustRightInd w:val="0"/>
      <w:snapToGrid w:val="0"/>
      <w:spacing w:before="0" w:after="0" w:line="360" w:lineRule="auto"/>
      <w:ind w:left="57" w:hanging="57"/>
      <w:jc w:val="center"/>
    </w:pPr>
    <w:rPr>
      <w:rFonts w:ascii="宋体" w:hAnsi="宋体" w:eastAsia="宋体" w:cs="Times New Roman"/>
      <w:bCs w:val="0"/>
      <w:kern w:val="44"/>
    </w:rPr>
  </w:style>
  <w:style w:type="paragraph" w:customStyle="1" w:styleId="249">
    <w:name w:val="无间隔2"/>
    <w:qFormat/>
    <w:uiPriority w:val="1"/>
    <w:rPr>
      <w:rFonts w:ascii="Calibri" w:hAnsi="Calibri" w:eastAsia="宋体" w:cs="Times New Roman"/>
      <w:sz w:val="22"/>
      <w:szCs w:val="22"/>
      <w:lang w:val="en-US" w:eastAsia="en-US" w:bidi="ar-SA"/>
    </w:rPr>
  </w:style>
  <w:style w:type="paragraph" w:customStyle="1" w:styleId="250">
    <w:name w:val="摘要"/>
    <w:basedOn w:val="1"/>
    <w:next w:val="1"/>
    <w:qFormat/>
    <w:uiPriority w:val="0"/>
    <w:pPr>
      <w:pageBreakBefore/>
      <w:spacing w:line="360" w:lineRule="auto"/>
      <w:ind w:left="561"/>
      <w:jc w:val="center"/>
      <w:outlineLvl w:val="0"/>
    </w:pPr>
    <w:rPr>
      <w:rFonts w:ascii="Times New Roman" w:hAnsi="Times New Roman"/>
      <w:b/>
      <w:sz w:val="44"/>
      <w:szCs w:val="24"/>
    </w:rPr>
  </w:style>
  <w:style w:type="paragraph" w:customStyle="1" w:styleId="251">
    <w:name w:val="xl6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2">
    <w:name w:val="n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3">
    <w:name w:val="Zchn Zchn Char Char Zchn Zchn"/>
    <w:basedOn w:val="1"/>
    <w:qFormat/>
    <w:uiPriority w:val="99"/>
    <w:rPr>
      <w:rFonts w:ascii="Times New Roman" w:hAnsi="Times New Roman"/>
      <w:szCs w:val="20"/>
    </w:rPr>
  </w:style>
  <w:style w:type="paragraph" w:customStyle="1" w:styleId="254">
    <w:name w:val="引用1"/>
    <w:basedOn w:val="1"/>
    <w:next w:val="1"/>
    <w:qFormat/>
    <w:uiPriority w:val="99"/>
    <w:pPr>
      <w:widowControl/>
      <w:spacing w:line="360" w:lineRule="auto"/>
      <w:jc w:val="left"/>
    </w:pPr>
    <w:rPr>
      <w:rFonts w:ascii="Times New Roman" w:hAnsi="Times New Roman"/>
      <w:i/>
      <w:color w:val="000000"/>
      <w:kern w:val="0"/>
      <w:sz w:val="20"/>
      <w:szCs w:val="20"/>
      <w:lang w:eastAsia="en-US"/>
    </w:rPr>
  </w:style>
  <w:style w:type="paragraph" w:customStyle="1" w:styleId="255">
    <w:name w:val="xl22"/>
    <w:basedOn w:val="1"/>
    <w:qFormat/>
    <w:uiPriority w:val="0"/>
    <w:pPr>
      <w:widowControl/>
      <w:pBdr>
        <w:bottom w:val="single" w:color="auto" w:sz="4" w:space="0"/>
        <w:right w:val="single" w:color="auto" w:sz="4" w:space="0"/>
      </w:pBdr>
      <w:spacing w:before="100" w:after="100"/>
      <w:jc w:val="center"/>
    </w:pPr>
    <w:rPr>
      <w:rFonts w:hint="eastAsia" w:ascii="仿宋_GB2312" w:hAnsi="宋体" w:eastAsia="仿宋_GB2312"/>
      <w:kern w:val="0"/>
      <w:szCs w:val="20"/>
    </w:rPr>
  </w:style>
  <w:style w:type="paragraph" w:customStyle="1" w:styleId="256">
    <w:name w:val="明显引用1"/>
    <w:basedOn w:val="1"/>
    <w:next w:val="1"/>
    <w:qFormat/>
    <w:uiPriority w:val="99"/>
    <w:pPr>
      <w:widowControl/>
      <w:pBdr>
        <w:bottom w:val="single" w:color="4F81BD" w:sz="4" w:space="4"/>
      </w:pBdr>
      <w:spacing w:before="200" w:after="280" w:line="360" w:lineRule="auto"/>
      <w:ind w:left="936" w:right="936"/>
      <w:jc w:val="left"/>
    </w:pPr>
    <w:rPr>
      <w:rFonts w:ascii="Times New Roman" w:hAnsi="Times New Roman"/>
      <w:b/>
      <w:i/>
      <w:color w:val="4F81BD"/>
      <w:kern w:val="0"/>
      <w:sz w:val="20"/>
      <w:szCs w:val="20"/>
      <w:lang w:eastAsia="en-US"/>
    </w:rPr>
  </w:style>
  <w:style w:type="paragraph" w:customStyle="1" w:styleId="257">
    <w:name w:val="附件"/>
    <w:basedOn w:val="250"/>
    <w:next w:val="1"/>
    <w:qFormat/>
    <w:uiPriority w:val="0"/>
    <w:pPr>
      <w:spacing w:beforeLines="150" w:afterLines="150" w:line="480" w:lineRule="auto"/>
      <w:ind w:left="0"/>
      <w:jc w:val="left"/>
    </w:pPr>
    <w:rPr>
      <w:sz w:val="32"/>
    </w:rPr>
  </w:style>
  <w:style w:type="paragraph" w:customStyle="1" w:styleId="258">
    <w:name w:val="DN正文"/>
    <w:basedOn w:val="1"/>
    <w:qFormat/>
    <w:uiPriority w:val="0"/>
    <w:pPr>
      <w:spacing w:line="360" w:lineRule="auto"/>
      <w:ind w:firstLine="200" w:firstLineChars="200"/>
    </w:pPr>
    <w:rPr>
      <w:rFonts w:ascii="Times New Roman" w:hAnsi="Times New Roman"/>
      <w:sz w:val="28"/>
      <w:szCs w:val="42"/>
    </w:rPr>
  </w:style>
  <w:style w:type="paragraph" w:customStyle="1" w:styleId="259">
    <w:name w:val="样式 章标题 + (符号) 宋体 加粗 段前: 0.5 行 段后: 0.5 行 行距: 固定值 21 磅 右  -0...."/>
    <w:basedOn w:val="260"/>
    <w:qFormat/>
    <w:uiPriority w:val="0"/>
    <w:pPr>
      <w:tabs>
        <w:tab w:val="left" w:pos="1116"/>
      </w:tabs>
      <w:spacing w:line="420" w:lineRule="exact"/>
      <w:ind w:right="-9" w:rightChars="-9"/>
      <w:outlineLvl w:val="3"/>
    </w:pPr>
    <w:rPr>
      <w:rFonts w:hAnsi="宋体" w:cs="宋体"/>
      <w:b/>
      <w:bCs/>
    </w:rPr>
  </w:style>
  <w:style w:type="paragraph" w:customStyle="1" w:styleId="260">
    <w:name w:val="章标题"/>
    <w:next w:val="1"/>
    <w:qFormat/>
    <w:uiPriority w:val="0"/>
    <w:pPr>
      <w:tabs>
        <w:tab w:val="left" w:pos="1116"/>
      </w:tabs>
      <w:spacing w:beforeLines="50" w:afterLines="50"/>
      <w:ind w:left="1116" w:hanging="420"/>
      <w:jc w:val="both"/>
      <w:outlineLvl w:val="1"/>
    </w:pPr>
    <w:rPr>
      <w:rFonts w:ascii="黑体" w:hAnsi="Times New Roman" w:eastAsia="黑体" w:cs="Times New Roman"/>
      <w:sz w:val="28"/>
      <w:lang w:val="en-US" w:eastAsia="zh-CN" w:bidi="ar-SA"/>
    </w:rPr>
  </w:style>
  <w:style w:type="paragraph" w:customStyle="1" w:styleId="261">
    <w:name w:val="默认段落字体 Para Char Char Char Char"/>
    <w:basedOn w:val="1"/>
    <w:qFormat/>
    <w:uiPriority w:val="0"/>
    <w:rPr>
      <w:rFonts w:ascii="Times New Roman" w:hAnsi="Times New Roman"/>
      <w:szCs w:val="20"/>
    </w:rPr>
  </w:style>
  <w:style w:type="paragraph" w:customStyle="1" w:styleId="262">
    <w:name w:val="样式 标题 2 + 小四 两端对齐 左侧:  0 厘米 首行缩进:  0 厘米 段前: 0 磅 段后: 0 磅 行距..."/>
    <w:basedOn w:val="3"/>
    <w:qFormat/>
    <w:uiPriority w:val="0"/>
    <w:pPr>
      <w:adjustRightInd w:val="0"/>
      <w:snapToGrid w:val="0"/>
      <w:spacing w:before="0" w:after="0" w:line="360" w:lineRule="auto"/>
      <w:ind w:left="57" w:hanging="57"/>
      <w:jc w:val="center"/>
    </w:pPr>
    <w:rPr>
      <w:rFonts w:ascii="Arial" w:hAnsi="Arial" w:eastAsia="宋体" w:cs="宋体"/>
      <w:bCs w:val="0"/>
      <w:kern w:val="44"/>
      <w:sz w:val="28"/>
      <w:szCs w:val="20"/>
    </w:rPr>
  </w:style>
  <w:style w:type="paragraph" w:customStyle="1" w:styleId="263">
    <w:name w:val="DNC三级（一、二）"/>
    <w:qFormat/>
    <w:uiPriority w:val="0"/>
    <w:pPr>
      <w:spacing w:beforeLines="50" w:afterLines="50" w:line="360" w:lineRule="auto"/>
      <w:ind w:firstLine="200" w:firstLineChars="200"/>
      <w:outlineLvl w:val="2"/>
    </w:pPr>
    <w:rPr>
      <w:rFonts w:ascii="Times New Roman" w:hAnsi="Times New Roman" w:eastAsia="宋体" w:cs="Times New Roman"/>
      <w:b/>
      <w:bCs/>
      <w:kern w:val="2"/>
      <w:sz w:val="28"/>
      <w:szCs w:val="28"/>
      <w:lang w:val="en-US" w:eastAsia="zh-CN" w:bidi="ar-SA"/>
    </w:rPr>
  </w:style>
  <w:style w:type="paragraph" w:customStyle="1" w:styleId="264">
    <w:name w:val="DNC二级(节)"/>
    <w:qFormat/>
    <w:uiPriority w:val="0"/>
    <w:pPr>
      <w:tabs>
        <w:tab w:val="left" w:pos="6358"/>
      </w:tabs>
      <w:spacing w:before="260" w:after="260" w:line="480" w:lineRule="auto"/>
      <w:jc w:val="center"/>
      <w:outlineLvl w:val="1"/>
    </w:pPr>
    <w:rPr>
      <w:rFonts w:ascii="Times New Roman" w:hAnsi="Times New Roman" w:eastAsia="宋体" w:cs="Times New Roman"/>
      <w:b/>
      <w:bCs/>
      <w:kern w:val="2"/>
      <w:sz w:val="32"/>
      <w:szCs w:val="28"/>
      <w:lang w:val="en-US" w:eastAsia="zh-CN" w:bidi="ar-SA"/>
    </w:rPr>
  </w:style>
  <w:style w:type="paragraph" w:customStyle="1" w:styleId="265">
    <w:name w:val="清洁生产正文"/>
    <w:basedOn w:val="1"/>
    <w:qFormat/>
    <w:uiPriority w:val="0"/>
    <w:pPr>
      <w:tabs>
        <w:tab w:val="left" w:pos="3255"/>
      </w:tabs>
      <w:autoSpaceDE w:val="0"/>
      <w:autoSpaceDN w:val="0"/>
      <w:adjustRightInd w:val="0"/>
      <w:ind w:firstLine="560" w:firstLineChars="200"/>
      <w:jc w:val="left"/>
    </w:pPr>
    <w:rPr>
      <w:rFonts w:ascii="Times New Roman" w:hAnsi="Times New Roman" w:eastAsia="仿宋_GB2312"/>
      <w:color w:val="000000"/>
      <w:sz w:val="28"/>
      <w:szCs w:val="28"/>
    </w:rPr>
  </w:style>
  <w:style w:type="paragraph" w:customStyle="1" w:styleId="266">
    <w:name w:val="p0"/>
    <w:basedOn w:val="1"/>
    <w:qFormat/>
    <w:uiPriority w:val="0"/>
    <w:pPr>
      <w:widowControl/>
    </w:pPr>
    <w:rPr>
      <w:rFonts w:ascii="Times New Roman" w:hAnsi="Times New Roman"/>
      <w:kern w:val="0"/>
      <w:szCs w:val="21"/>
    </w:rPr>
  </w:style>
  <w:style w:type="paragraph" w:customStyle="1" w:styleId="267">
    <w:name w:val="样式 标题 2 + 两端对齐"/>
    <w:basedOn w:val="3"/>
    <w:qFormat/>
    <w:uiPriority w:val="0"/>
    <w:pPr>
      <w:adjustRightInd w:val="0"/>
      <w:snapToGrid w:val="0"/>
      <w:spacing w:before="0" w:after="0" w:line="360" w:lineRule="auto"/>
      <w:ind w:left="57" w:hanging="57"/>
      <w:jc w:val="center"/>
    </w:pPr>
    <w:rPr>
      <w:rFonts w:ascii="Arial" w:hAnsi="Arial" w:eastAsia="宋体" w:cs="宋体"/>
      <w:bCs w:val="0"/>
      <w:kern w:val="44"/>
      <w:szCs w:val="20"/>
    </w:rPr>
  </w:style>
  <w:style w:type="paragraph" w:customStyle="1" w:styleId="268">
    <w:name w:val="文本正文"/>
    <w:basedOn w:val="265"/>
    <w:qFormat/>
    <w:uiPriority w:val="0"/>
    <w:pPr>
      <w:spacing w:line="360" w:lineRule="auto"/>
      <w:jc w:val="both"/>
    </w:pPr>
    <w:rPr>
      <w:rFonts w:eastAsia="宋体"/>
      <w:color w:val="auto"/>
    </w:rPr>
  </w:style>
  <w:style w:type="paragraph" w:customStyle="1" w:styleId="269">
    <w:name w:val="DNC-正文"/>
    <w:qFormat/>
    <w:uiPriority w:val="0"/>
    <w:pPr>
      <w:spacing w:line="360" w:lineRule="auto"/>
      <w:ind w:firstLine="200" w:firstLineChars="200"/>
    </w:pPr>
    <w:rPr>
      <w:rFonts w:ascii="宋体" w:hAnsi="宋体" w:eastAsia="宋体" w:cs="Times New Roman"/>
      <w:kern w:val="2"/>
      <w:sz w:val="28"/>
      <w:szCs w:val="28"/>
      <w:lang w:val="en-US" w:eastAsia="zh-CN" w:bidi="ar-SA"/>
    </w:rPr>
  </w:style>
  <w:style w:type="paragraph" w:customStyle="1" w:styleId="270">
    <w:name w:val="表格说明文字-右"/>
    <w:basedOn w:val="1"/>
    <w:qFormat/>
    <w:uiPriority w:val="0"/>
    <w:pPr>
      <w:numPr>
        <w:ilvl w:val="0"/>
        <w:numId w:val="2"/>
      </w:numPr>
      <w:wordWrap w:val="0"/>
      <w:spacing w:line="360" w:lineRule="auto"/>
      <w:ind w:right="210"/>
      <w:jc w:val="center"/>
    </w:pPr>
    <w:rPr>
      <w:rFonts w:ascii="宋体" w:hAnsi="宋体"/>
      <w:b/>
      <w:bCs/>
      <w:sz w:val="24"/>
      <w:szCs w:val="24"/>
    </w:rPr>
  </w:style>
  <w:style w:type="paragraph" w:customStyle="1" w:styleId="271">
    <w:name w:val="DNC图表标题"/>
    <w:qFormat/>
    <w:uiPriority w:val="0"/>
    <w:pPr>
      <w:spacing w:line="360" w:lineRule="auto"/>
      <w:jc w:val="center"/>
      <w:textAlignment w:val="baseline"/>
    </w:pPr>
    <w:rPr>
      <w:rFonts w:ascii="宋体" w:hAnsi="宋体" w:eastAsia="宋体" w:cs="Times New Roman"/>
      <w:b/>
      <w:kern w:val="2"/>
      <w:sz w:val="28"/>
      <w:lang w:val="en-US" w:eastAsia="zh-CN" w:bidi="ar-SA"/>
    </w:rPr>
  </w:style>
  <w:style w:type="paragraph" w:customStyle="1" w:styleId="272">
    <w:name w:val="xl64"/>
    <w:basedOn w:val="1"/>
    <w:qFormat/>
    <w:uiPriority w:val="0"/>
    <w:pPr>
      <w:widowControl/>
      <w:pBdr>
        <w:top w:val="single" w:color="A0A0A0" w:sz="4" w:space="0"/>
        <w:left w:val="single" w:color="A0A0A0" w:sz="4" w:space="0"/>
        <w:bottom w:val="single" w:color="A0A0A0" w:sz="4" w:space="0"/>
        <w:right w:val="single" w:color="A0A0A0" w:sz="4" w:space="0"/>
      </w:pBdr>
      <w:spacing w:before="100" w:beforeAutospacing="1" w:after="100" w:afterAutospacing="1"/>
      <w:jc w:val="left"/>
      <w:textAlignment w:val="top"/>
    </w:pPr>
    <w:rPr>
      <w:rFonts w:ascii="宋体" w:hAnsi="宋体" w:cs="宋体"/>
      <w:kern w:val="0"/>
      <w:sz w:val="24"/>
      <w:szCs w:val="24"/>
    </w:rPr>
  </w:style>
  <w:style w:type="character" w:customStyle="1" w:styleId="273">
    <w:name w:val="tcolor3"/>
    <w:basedOn w:val="49"/>
    <w:qFormat/>
    <w:uiPriority w:val="0"/>
    <w:rPr>
      <w:rFonts w:ascii="Verdana" w:hAnsi="Verdana" w:eastAsia="Verdana" w:cs="Verdana"/>
      <w:color w:val="7F7F7F"/>
      <w:sz w:val="18"/>
      <w:szCs w:val="18"/>
    </w:rPr>
  </w:style>
  <w:style w:type="paragraph" w:customStyle="1" w:styleId="274">
    <w:name w:val="普通 (Web)"/>
    <w:basedOn w:val="1"/>
    <w:qFormat/>
    <w:uiPriority w:val="0"/>
    <w:pPr>
      <w:widowControl/>
      <w:spacing w:before="60" w:after="60" w:line="288" w:lineRule="auto"/>
      <w:jc w:val="left"/>
    </w:pPr>
    <w:rPr>
      <w:rFonts w:ascii="Arial Unicode MS" w:hAnsi="Arial Unicode MS" w:eastAsia="Arial Unicode MS" w:cs="MingLiU"/>
      <w:kern w:val="0"/>
      <w:sz w:val="14"/>
      <w:szCs w:val="14"/>
    </w:rPr>
  </w:style>
  <w:style w:type="table" w:customStyle="1" w:styleId="275">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276">
    <w:name w:val="Table Paragraph"/>
    <w:basedOn w:val="1"/>
    <w:qFormat/>
    <w:uiPriority w:val="1"/>
    <w:pPr>
      <w:jc w:val="left"/>
    </w:pPr>
    <w:rPr>
      <w:rFonts w:asciiTheme="minorHAnsi" w:hAnsiTheme="minorHAnsi" w:eastAsiaTheme="minorEastAsia" w:cstheme="minorBidi"/>
      <w:kern w:val="0"/>
      <w:sz w:val="22"/>
      <w:lang w:eastAsia="en-US"/>
    </w:rPr>
  </w:style>
  <w:style w:type="paragraph" w:customStyle="1" w:styleId="277">
    <w:name w:val="列表段落1"/>
    <w:basedOn w:val="1"/>
    <w:qFormat/>
    <w:uiPriority w:val="34"/>
    <w:pPr>
      <w:widowControl/>
      <w:spacing w:before="100" w:beforeAutospacing="1" w:after="100" w:afterAutospacing="1"/>
      <w:jc w:val="left"/>
    </w:pPr>
    <w:rPr>
      <w:rFonts w:ascii="宋体" w:hAnsi="宋体" w:cs="宋体" w:eastAsiaTheme="minorEastAsia"/>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1122</Words>
  <Characters>6401</Characters>
  <Lines>53</Lines>
  <Paragraphs>15</Paragraphs>
  <TotalTime>177</TotalTime>
  <ScaleCrop>false</ScaleCrop>
  <LinksUpToDate>false</LinksUpToDate>
  <CharactersWithSpaces>7508</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2024-01-09T19:26:00Z</dcterms:created>
  <dc:creator>User</dc:creator>
  <cp:lastModifiedBy> </cp:lastModifiedBy>
  <cp:lastPrinted>2024-01-12T10:03:52Z</cp:lastPrinted>
  <dcterms:modified xsi:type="dcterms:W3CDTF">2024-01-12T10:03:56Z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